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011D99" w14:textId="49CEA186" w:rsidR="00273394" w:rsidRDefault="00273394" w:rsidP="00F25E93">
      <w:pPr>
        <w:pStyle w:val="Heading2"/>
        <w:rPr>
          <w:lang w:val="es-ES"/>
        </w:rPr>
      </w:pPr>
      <w:bookmarkStart w:id="0" w:name="_GoBack"/>
      <w:bookmarkEnd w:id="0"/>
    </w:p>
    <w:p w14:paraId="1AE3F1BF" w14:textId="389C2046" w:rsidR="00432E6D" w:rsidRPr="007A395D" w:rsidRDefault="00432E6D" w:rsidP="00432E6D">
      <w:pPr>
        <w:pStyle w:val="Header"/>
        <w:tabs>
          <w:tab w:val="right" w:pos="5954"/>
        </w:tabs>
        <w:spacing w:after="240"/>
        <w:jc w:val="right"/>
        <w:rPr>
          <w:rFonts w:ascii="Calibri" w:hAnsi="Calibri"/>
        </w:rPr>
      </w:pPr>
      <w:r w:rsidRPr="007A395D">
        <w:rPr>
          <w:rFonts w:ascii="Calibri" w:hAnsi="Calibri"/>
        </w:rPr>
        <w:t xml:space="preserve">Input paper: </w:t>
      </w:r>
      <w:r w:rsidRPr="007A395D">
        <w:rPr>
          <w:rStyle w:val="FootnoteReference"/>
          <w:rFonts w:ascii="Calibri" w:hAnsi="Calibri"/>
        </w:rPr>
        <w:footnoteReference w:id="1"/>
      </w:r>
      <w:r w:rsidRPr="007A395D">
        <w:rPr>
          <w:rFonts w:ascii="Calibri" w:hAnsi="Calibri"/>
        </w:rPr>
        <w:t xml:space="preserve">  </w:t>
      </w:r>
      <w:r>
        <w:rPr>
          <w:rFonts w:ascii="Calibri" w:hAnsi="Calibri"/>
        </w:rPr>
        <w:t>ENAV19</w:t>
      </w:r>
      <w:r w:rsidRPr="007A395D">
        <w:rPr>
          <w:rFonts w:ascii="Calibri" w:hAnsi="Calibri"/>
        </w:rPr>
        <w:t>-</w:t>
      </w:r>
      <w:r w:rsidR="00F1651E">
        <w:rPr>
          <w:rFonts w:ascii="Calibri" w:hAnsi="Calibri"/>
        </w:rPr>
        <w:t>4.3</w:t>
      </w:r>
    </w:p>
    <w:p w14:paraId="4FA26A22" w14:textId="77777777" w:rsidR="00432E6D" w:rsidRPr="007A395D" w:rsidRDefault="00432E6D" w:rsidP="00432E6D">
      <w:pPr>
        <w:pStyle w:val="BodyText"/>
      </w:pPr>
    </w:p>
    <w:p w14:paraId="24CE8580" w14:textId="77777777" w:rsidR="00432E6D" w:rsidRPr="00432E6D" w:rsidRDefault="00432E6D" w:rsidP="00432E6D">
      <w:pPr>
        <w:pStyle w:val="BodyText"/>
        <w:rPr>
          <w:sz w:val="22"/>
          <w:szCs w:val="22"/>
        </w:rPr>
      </w:pPr>
      <w:r w:rsidRPr="00432E6D">
        <w:rPr>
          <w:sz w:val="22"/>
          <w:szCs w:val="22"/>
        </w:rPr>
        <w:t xml:space="preserve">Input paper for the following Committee(s): </w:t>
      </w:r>
      <w:r w:rsidRPr="00432E6D">
        <w:rPr>
          <w:sz w:val="22"/>
          <w:szCs w:val="22"/>
        </w:rPr>
        <w:tab/>
        <w:t>check as appropriate</w:t>
      </w:r>
      <w:r w:rsidRPr="00432E6D">
        <w:rPr>
          <w:sz w:val="22"/>
          <w:szCs w:val="22"/>
        </w:rPr>
        <w:tab/>
      </w:r>
      <w:r w:rsidRPr="00432E6D">
        <w:rPr>
          <w:sz w:val="22"/>
          <w:szCs w:val="22"/>
        </w:rPr>
        <w:tab/>
        <w:t>Purpose of paper:</w:t>
      </w:r>
    </w:p>
    <w:p w14:paraId="21E44F9A" w14:textId="77777777" w:rsidR="00432E6D" w:rsidRPr="00432E6D" w:rsidRDefault="00432E6D" w:rsidP="00432E6D">
      <w:pPr>
        <w:pStyle w:val="BodyText"/>
        <w:rPr>
          <w:b/>
          <w:sz w:val="22"/>
          <w:szCs w:val="22"/>
        </w:rPr>
      </w:pPr>
      <w:proofErr w:type="gramStart"/>
      <w:r w:rsidRPr="00432E6D">
        <w:rPr>
          <w:b/>
          <w:sz w:val="22"/>
          <w:szCs w:val="22"/>
        </w:rPr>
        <w:t>□</w:t>
      </w:r>
      <w:r w:rsidRPr="00432E6D">
        <w:rPr>
          <w:sz w:val="22"/>
          <w:szCs w:val="22"/>
        </w:rPr>
        <w:t xml:space="preserve">  ARM</w:t>
      </w:r>
      <w:proofErr w:type="gramEnd"/>
      <w:r w:rsidRPr="00432E6D">
        <w:rPr>
          <w:sz w:val="22"/>
          <w:szCs w:val="22"/>
        </w:rPr>
        <w:tab/>
      </w:r>
      <w:r w:rsidRPr="00432E6D">
        <w:rPr>
          <w:b/>
          <w:sz w:val="22"/>
          <w:szCs w:val="22"/>
        </w:rPr>
        <w:t>□</w:t>
      </w:r>
      <w:r w:rsidRPr="00432E6D">
        <w:rPr>
          <w:sz w:val="22"/>
          <w:szCs w:val="22"/>
        </w:rPr>
        <w:t xml:space="preserve">  ENG</w:t>
      </w:r>
      <w:r w:rsidRPr="00432E6D">
        <w:rPr>
          <w:sz w:val="22"/>
          <w:szCs w:val="22"/>
        </w:rPr>
        <w:tab/>
      </w:r>
      <w:r w:rsidRPr="00432E6D">
        <w:rPr>
          <w:sz w:val="22"/>
          <w:szCs w:val="22"/>
        </w:rPr>
        <w:tab/>
      </w:r>
      <w:r w:rsidRPr="00432E6D">
        <w:rPr>
          <w:b/>
          <w:sz w:val="22"/>
          <w:szCs w:val="22"/>
        </w:rPr>
        <w:t>□</w:t>
      </w:r>
      <w:r w:rsidRPr="00432E6D">
        <w:rPr>
          <w:sz w:val="22"/>
          <w:szCs w:val="22"/>
        </w:rPr>
        <w:t xml:space="preserve">  PAP</w:t>
      </w:r>
      <w:r w:rsidRPr="00432E6D">
        <w:rPr>
          <w:sz w:val="22"/>
          <w:szCs w:val="22"/>
        </w:rPr>
        <w:tab/>
      </w:r>
      <w:r w:rsidRPr="00432E6D">
        <w:rPr>
          <w:sz w:val="22"/>
          <w:szCs w:val="22"/>
        </w:rPr>
        <w:tab/>
      </w:r>
      <w:r w:rsidRPr="00432E6D">
        <w:rPr>
          <w:sz w:val="22"/>
          <w:szCs w:val="22"/>
        </w:rPr>
        <w:tab/>
      </w:r>
      <w:r w:rsidRPr="00432E6D">
        <w:rPr>
          <w:sz w:val="22"/>
          <w:szCs w:val="22"/>
        </w:rPr>
        <w:tab/>
      </w:r>
      <w:r w:rsidRPr="00432E6D">
        <w:rPr>
          <w:sz w:val="22"/>
          <w:szCs w:val="22"/>
        </w:rPr>
        <w:tab/>
      </w:r>
      <w:r w:rsidRPr="00432E6D">
        <w:rPr>
          <w:b/>
          <w:sz w:val="22"/>
          <w:szCs w:val="22"/>
        </w:rPr>
        <w:t>□</w:t>
      </w:r>
      <w:r w:rsidRPr="00432E6D">
        <w:rPr>
          <w:sz w:val="22"/>
          <w:szCs w:val="22"/>
        </w:rPr>
        <w:t xml:space="preserve">  Input</w:t>
      </w:r>
    </w:p>
    <w:p w14:paraId="4ECE8117" w14:textId="0FBFCDA8" w:rsidR="00432E6D" w:rsidRPr="00432E6D" w:rsidRDefault="00432E6D" w:rsidP="00432E6D">
      <w:pPr>
        <w:pStyle w:val="BodyText"/>
        <w:rPr>
          <w:sz w:val="22"/>
          <w:szCs w:val="22"/>
        </w:rPr>
      </w:pPr>
      <w:r w:rsidRPr="00432E6D">
        <w:rPr>
          <w:b/>
          <w:sz w:val="22"/>
          <w:szCs w:val="22"/>
        </w:rPr>
        <w:t>X</w:t>
      </w:r>
      <w:r w:rsidRPr="00432E6D">
        <w:rPr>
          <w:sz w:val="22"/>
          <w:szCs w:val="22"/>
        </w:rPr>
        <w:t xml:space="preserve">  ENAV</w:t>
      </w:r>
      <w:r w:rsidRPr="00432E6D">
        <w:rPr>
          <w:b/>
          <w:sz w:val="22"/>
          <w:szCs w:val="22"/>
        </w:rPr>
        <w:tab/>
      </w:r>
      <w:proofErr w:type="gramStart"/>
      <w:r w:rsidRPr="00432E6D">
        <w:rPr>
          <w:b/>
          <w:sz w:val="22"/>
          <w:szCs w:val="22"/>
        </w:rPr>
        <w:t>□</w:t>
      </w:r>
      <w:r w:rsidRPr="00432E6D">
        <w:rPr>
          <w:sz w:val="22"/>
          <w:szCs w:val="22"/>
        </w:rPr>
        <w:t xml:space="preserve">  VTS</w:t>
      </w:r>
      <w:proofErr w:type="gramEnd"/>
      <w:r w:rsidRPr="00432E6D">
        <w:rPr>
          <w:sz w:val="22"/>
          <w:szCs w:val="22"/>
        </w:rPr>
        <w:tab/>
      </w:r>
      <w:r w:rsidRPr="00432E6D">
        <w:rPr>
          <w:sz w:val="22"/>
          <w:szCs w:val="22"/>
        </w:rPr>
        <w:tab/>
      </w:r>
      <w:r w:rsidRPr="00432E6D">
        <w:rPr>
          <w:sz w:val="22"/>
          <w:szCs w:val="22"/>
        </w:rPr>
        <w:tab/>
      </w:r>
      <w:r w:rsidRPr="00432E6D">
        <w:rPr>
          <w:sz w:val="22"/>
          <w:szCs w:val="22"/>
        </w:rPr>
        <w:tab/>
      </w:r>
      <w:r w:rsidRPr="00432E6D">
        <w:rPr>
          <w:sz w:val="22"/>
          <w:szCs w:val="22"/>
        </w:rPr>
        <w:tab/>
      </w:r>
      <w:r w:rsidRPr="00432E6D">
        <w:rPr>
          <w:sz w:val="22"/>
          <w:szCs w:val="22"/>
        </w:rPr>
        <w:tab/>
      </w:r>
      <w:r w:rsidRPr="00432E6D">
        <w:rPr>
          <w:sz w:val="22"/>
          <w:szCs w:val="22"/>
        </w:rPr>
        <w:tab/>
      </w:r>
      <w:r w:rsidRPr="00432E6D">
        <w:rPr>
          <w:b/>
          <w:sz w:val="22"/>
          <w:szCs w:val="22"/>
        </w:rPr>
        <w:t>□</w:t>
      </w:r>
      <w:r w:rsidRPr="00432E6D">
        <w:rPr>
          <w:sz w:val="22"/>
          <w:szCs w:val="22"/>
        </w:rPr>
        <w:t xml:space="preserve">  Information</w:t>
      </w:r>
    </w:p>
    <w:p w14:paraId="633B2765" w14:textId="77777777" w:rsidR="00432E6D" w:rsidRPr="00432E6D" w:rsidRDefault="00432E6D" w:rsidP="00432E6D">
      <w:pPr>
        <w:pStyle w:val="BodyText"/>
        <w:rPr>
          <w:sz w:val="22"/>
          <w:szCs w:val="22"/>
        </w:rPr>
      </w:pPr>
    </w:p>
    <w:p w14:paraId="6F6337F0" w14:textId="24AA85CB" w:rsidR="00432E6D" w:rsidRPr="00432E6D" w:rsidRDefault="00432E6D" w:rsidP="00432E6D">
      <w:pPr>
        <w:pStyle w:val="BodyText"/>
        <w:rPr>
          <w:sz w:val="22"/>
          <w:szCs w:val="22"/>
        </w:rPr>
      </w:pPr>
      <w:r w:rsidRPr="00432E6D">
        <w:rPr>
          <w:sz w:val="22"/>
          <w:szCs w:val="22"/>
        </w:rPr>
        <w:t xml:space="preserve">Agenda item </w:t>
      </w:r>
      <w:r w:rsidRPr="00432E6D">
        <w:rPr>
          <w:rStyle w:val="FootnoteReference"/>
          <w:rFonts w:ascii="Calibri" w:hAnsi="Calibri"/>
          <w:sz w:val="22"/>
          <w:szCs w:val="22"/>
        </w:rPr>
        <w:footnoteReference w:id="2"/>
      </w:r>
      <w:r w:rsidRPr="00432E6D">
        <w:rPr>
          <w:sz w:val="22"/>
          <w:szCs w:val="22"/>
        </w:rPr>
        <w:tab/>
      </w:r>
      <w:r w:rsidRPr="00432E6D">
        <w:rPr>
          <w:sz w:val="22"/>
          <w:szCs w:val="22"/>
        </w:rPr>
        <w:tab/>
      </w:r>
      <w:r w:rsidRPr="00432E6D">
        <w:rPr>
          <w:sz w:val="22"/>
          <w:szCs w:val="22"/>
        </w:rPr>
        <w:tab/>
      </w:r>
      <w:r w:rsidRPr="00432E6D">
        <w:rPr>
          <w:sz w:val="22"/>
          <w:szCs w:val="22"/>
        </w:rPr>
        <w:tab/>
        <w:t>4</w:t>
      </w:r>
    </w:p>
    <w:p w14:paraId="4C65E1C1" w14:textId="77777777" w:rsidR="00432E6D" w:rsidRPr="00432E6D" w:rsidRDefault="00432E6D" w:rsidP="00432E6D">
      <w:pPr>
        <w:pStyle w:val="BodyText"/>
        <w:rPr>
          <w:sz w:val="22"/>
          <w:szCs w:val="22"/>
        </w:rPr>
      </w:pPr>
      <w:r w:rsidRPr="00432E6D">
        <w:rPr>
          <w:sz w:val="22"/>
          <w:szCs w:val="22"/>
        </w:rPr>
        <w:t xml:space="preserve">Technical Domain / Task Number </w:t>
      </w:r>
      <w:r w:rsidRPr="00432E6D">
        <w:rPr>
          <w:sz w:val="22"/>
          <w:szCs w:val="22"/>
          <w:vertAlign w:val="superscript"/>
        </w:rPr>
        <w:t>2</w:t>
      </w:r>
      <w:r w:rsidRPr="00432E6D">
        <w:rPr>
          <w:sz w:val="22"/>
          <w:szCs w:val="22"/>
        </w:rPr>
        <w:tab/>
        <w:t>…………………………………</w:t>
      </w:r>
    </w:p>
    <w:p w14:paraId="7B9294C8" w14:textId="52FDE83E" w:rsidR="00432E6D" w:rsidRPr="00432E6D" w:rsidRDefault="00432E6D" w:rsidP="00432E6D">
      <w:pPr>
        <w:pStyle w:val="BodyText"/>
        <w:rPr>
          <w:color w:val="FF0000"/>
          <w:sz w:val="22"/>
          <w:szCs w:val="22"/>
        </w:rPr>
      </w:pPr>
      <w:r w:rsidRPr="00432E6D">
        <w:rPr>
          <w:sz w:val="22"/>
          <w:szCs w:val="22"/>
        </w:rPr>
        <w:t>Author(s) / Submitter(s)</w:t>
      </w:r>
      <w:r w:rsidRPr="00432E6D">
        <w:rPr>
          <w:sz w:val="22"/>
          <w:szCs w:val="22"/>
        </w:rPr>
        <w:tab/>
      </w:r>
      <w:r w:rsidRPr="00432E6D">
        <w:rPr>
          <w:sz w:val="22"/>
          <w:szCs w:val="22"/>
        </w:rPr>
        <w:tab/>
        <w:t xml:space="preserve">Stefan </w:t>
      </w:r>
      <w:proofErr w:type="spellStart"/>
      <w:r w:rsidRPr="00432E6D">
        <w:rPr>
          <w:sz w:val="22"/>
          <w:szCs w:val="22"/>
        </w:rPr>
        <w:t>Bober</w:t>
      </w:r>
      <w:proofErr w:type="spellEnd"/>
    </w:p>
    <w:p w14:paraId="445EB841" w14:textId="77777777" w:rsidR="00432E6D" w:rsidRDefault="00432E6D" w:rsidP="004E619F">
      <w:pPr>
        <w:pStyle w:val="Heading1"/>
        <w:jc w:val="center"/>
        <w:rPr>
          <w:sz w:val="22"/>
          <w:szCs w:val="22"/>
        </w:rPr>
      </w:pPr>
    </w:p>
    <w:p w14:paraId="00CF7DFE" w14:textId="77777777" w:rsidR="00432E6D" w:rsidRDefault="00432E6D" w:rsidP="004E619F">
      <w:pPr>
        <w:pStyle w:val="Heading1"/>
        <w:jc w:val="center"/>
        <w:rPr>
          <w:sz w:val="22"/>
          <w:szCs w:val="22"/>
        </w:rPr>
      </w:pPr>
    </w:p>
    <w:p w14:paraId="2766522D" w14:textId="19AA61FC" w:rsidR="004E619F" w:rsidRPr="004E619F" w:rsidRDefault="00531987" w:rsidP="004E619F">
      <w:pPr>
        <w:pStyle w:val="Heading1"/>
        <w:jc w:val="center"/>
        <w:rPr>
          <w:sz w:val="22"/>
          <w:szCs w:val="22"/>
        </w:rPr>
      </w:pPr>
      <w:r>
        <w:rPr>
          <w:sz w:val="22"/>
          <w:szCs w:val="22"/>
        </w:rPr>
        <w:t>Report of ITU-R SG5 and WP5B</w:t>
      </w:r>
    </w:p>
    <w:p w14:paraId="23047D78" w14:textId="48B26463" w:rsidR="00202E0B" w:rsidRDefault="00531987" w:rsidP="00EC34F1">
      <w:pPr>
        <w:jc w:val="center"/>
      </w:pPr>
      <w:r>
        <w:t xml:space="preserve">Note by the IALA representative Stefan </w:t>
      </w:r>
      <w:proofErr w:type="spellStart"/>
      <w:r>
        <w:t>Bober</w:t>
      </w:r>
      <w:proofErr w:type="spellEnd"/>
    </w:p>
    <w:p w14:paraId="42D1F080" w14:textId="47132C0D" w:rsidR="0075141F" w:rsidRPr="00775A78" w:rsidRDefault="00CB34BA" w:rsidP="00F25E93">
      <w:pPr>
        <w:pStyle w:val="Heading4"/>
      </w:pPr>
      <w:r>
        <w:t>BACKGROUND</w:t>
      </w:r>
    </w:p>
    <w:p w14:paraId="33AD0F22" w14:textId="328997EC" w:rsidR="00BA197C" w:rsidRDefault="00531987" w:rsidP="00BA197C">
      <w:r>
        <w:t>Both meeting were held in Geneva, ITU-R SG5 on 8</w:t>
      </w:r>
      <w:r w:rsidRPr="00531987">
        <w:rPr>
          <w:vertAlign w:val="superscript"/>
        </w:rPr>
        <w:t>th</w:t>
      </w:r>
      <w:r>
        <w:t xml:space="preserve"> May 2016 and ITU-R WP 5B from 9</w:t>
      </w:r>
      <w:r w:rsidRPr="00531987">
        <w:rPr>
          <w:vertAlign w:val="superscript"/>
        </w:rPr>
        <w:t>th</w:t>
      </w:r>
      <w:r>
        <w:t xml:space="preserve"> to 20</w:t>
      </w:r>
      <w:r w:rsidRPr="00531987">
        <w:rPr>
          <w:vertAlign w:val="superscript"/>
        </w:rPr>
        <w:t>th</w:t>
      </w:r>
      <w:r>
        <w:t xml:space="preserve"> May 2016. IALA was represented by Stefan </w:t>
      </w:r>
      <w:proofErr w:type="spellStart"/>
      <w:r>
        <w:t>Bober</w:t>
      </w:r>
      <w:proofErr w:type="spellEnd"/>
      <w:r>
        <w:t xml:space="preserve"> </w:t>
      </w:r>
      <w:r w:rsidR="000D6EE4">
        <w:t>by</w:t>
      </w:r>
      <w:r>
        <w:t xml:space="preserve"> kind permission of the Federal Waterways and Shipping Administration of Germany.</w:t>
      </w:r>
    </w:p>
    <w:p w14:paraId="5A4B5ACA" w14:textId="0214CAE5" w:rsidR="00531987" w:rsidRDefault="00531987" w:rsidP="00BA197C">
      <w:r>
        <w:t xml:space="preserve">IALA had a specific interest in </w:t>
      </w:r>
      <w:r w:rsidRPr="00531987">
        <w:t xml:space="preserve">Maritime mobile service including Global Maritime Distress and Safety System (GMDSS) and </w:t>
      </w:r>
      <w:proofErr w:type="spellStart"/>
      <w:r w:rsidRPr="00531987">
        <w:t>radiodetermination</w:t>
      </w:r>
      <w:proofErr w:type="spellEnd"/>
      <w:r w:rsidRPr="00531987">
        <w:t xml:space="preserve"> service</w:t>
      </w:r>
      <w:r>
        <w:t xml:space="preserve">, with particular emphasis on the development </w:t>
      </w:r>
      <w:r w:rsidRPr="00531987">
        <w:t>of VDES, VDE-SAT, AIS and autonomous radio devices operating in the maritime VHF mobile band</w:t>
      </w:r>
      <w:r>
        <w:t>.</w:t>
      </w:r>
    </w:p>
    <w:p w14:paraId="72B85402" w14:textId="3A81805D" w:rsidR="00531987" w:rsidRDefault="00531987" w:rsidP="00BA197C">
      <w:r>
        <w:t>IALA had submitted three documents to ITU-R Working Party 5B, as follows:</w:t>
      </w:r>
    </w:p>
    <w:p w14:paraId="7B319550" w14:textId="77777777" w:rsidR="00530BE3" w:rsidRPr="00530BE3" w:rsidRDefault="00530BE3" w:rsidP="00530BE3">
      <w:pPr>
        <w:pStyle w:val="ListParagraph"/>
        <w:numPr>
          <w:ilvl w:val="0"/>
          <w:numId w:val="14"/>
        </w:numPr>
        <w:ind w:hanging="436"/>
        <w:rPr>
          <w:lang w:val="en-US"/>
        </w:rPr>
      </w:pPr>
      <w:r w:rsidRPr="00530BE3">
        <w:rPr>
          <w:lang w:val="en-US"/>
        </w:rPr>
        <w:t>Liaison Note to ITU-R Working Party 5B - Regarding the cooperation with IALA</w:t>
      </w:r>
    </w:p>
    <w:p w14:paraId="383A0E3B" w14:textId="77777777" w:rsidR="00530BE3" w:rsidRPr="00530BE3" w:rsidRDefault="00530BE3" w:rsidP="00530BE3">
      <w:pPr>
        <w:pStyle w:val="ListParagraph"/>
        <w:numPr>
          <w:ilvl w:val="3"/>
          <w:numId w:val="14"/>
        </w:numPr>
        <w:ind w:left="709" w:hanging="425"/>
        <w:rPr>
          <w:lang w:val="en-US"/>
        </w:rPr>
      </w:pPr>
      <w:r w:rsidRPr="00530BE3">
        <w:rPr>
          <w:lang w:val="en-US"/>
        </w:rPr>
        <w:t>Liaison Note to ITU-R Working Party 5B - Regarding the agenda item 1.9.2 (WRC-19)</w:t>
      </w:r>
    </w:p>
    <w:p w14:paraId="247BC000" w14:textId="07B7D1A8" w:rsidR="00531987" w:rsidRDefault="00530BE3" w:rsidP="00530BE3">
      <w:pPr>
        <w:pStyle w:val="ListParagraph"/>
        <w:numPr>
          <w:ilvl w:val="0"/>
          <w:numId w:val="14"/>
        </w:numPr>
        <w:ind w:hanging="436"/>
      </w:pPr>
      <w:r w:rsidRPr="00530BE3">
        <w:rPr>
          <w:lang w:val="en-US"/>
        </w:rPr>
        <w:t>Liaison Note to ITU-R Study Group 5 and Working Party 5B - Regarding the Recommendation ITU-R M.2092-0</w:t>
      </w:r>
      <w:r>
        <w:rPr>
          <w:lang w:val="en-US"/>
        </w:rPr>
        <w:t>.</w:t>
      </w:r>
    </w:p>
    <w:p w14:paraId="14320CB1" w14:textId="48FAE36F" w:rsidR="00EF3E71" w:rsidRDefault="00530BE3" w:rsidP="00F25E93">
      <w:pPr>
        <w:pStyle w:val="Heading4"/>
      </w:pPr>
      <w:r>
        <w:t>Introduction</w:t>
      </w:r>
    </w:p>
    <w:p w14:paraId="3BB03C5D" w14:textId="77777777" w:rsidR="00530BE3" w:rsidRDefault="00530BE3" w:rsidP="00530BE3">
      <w:pPr>
        <w:jc w:val="left"/>
        <w:rPr>
          <w:lang w:val="en-US"/>
        </w:rPr>
      </w:pPr>
      <w:r>
        <w:rPr>
          <w:lang w:val="en-US"/>
        </w:rPr>
        <w:t>The meetings of ITU-R Study Group 5 and ITU-R Working Party 5B meeting were the first meetings in the study cycle between the World Radiocommunication Conference 2015 (WRC 15) and the World Radiocommunication Conference in 2019 (WRC 19). The meeting mainly aimed to set up the work plan and prepared for the future work.</w:t>
      </w:r>
    </w:p>
    <w:p w14:paraId="16E84418" w14:textId="7308801E" w:rsidR="00530BE3" w:rsidRDefault="00530BE3" w:rsidP="00530BE3">
      <w:pPr>
        <w:jc w:val="left"/>
        <w:rPr>
          <w:lang w:val="en-US"/>
        </w:rPr>
      </w:pPr>
      <w:r>
        <w:rPr>
          <w:lang w:val="en-US"/>
        </w:rPr>
        <w:t>WRC 15 tasked ITU-R to prepare for several new agenda items for the next WRC 19.</w:t>
      </w:r>
    </w:p>
    <w:p w14:paraId="678911E0" w14:textId="1F7870F5" w:rsidR="00530BE3" w:rsidRDefault="00530BE3" w:rsidP="00530BE3">
      <w:pPr>
        <w:jc w:val="left"/>
        <w:rPr>
          <w:lang w:val="en-US"/>
        </w:rPr>
      </w:pPr>
      <w:r>
        <w:rPr>
          <w:lang w:val="en-US"/>
        </w:rPr>
        <w:t>WRC 19 agenda items with relevance for IALAs task are (see also input paper C62-14.2.3):</w:t>
      </w:r>
    </w:p>
    <w:p w14:paraId="4E9C60D5" w14:textId="77777777" w:rsidR="00530BE3" w:rsidRDefault="00530BE3" w:rsidP="00530BE3">
      <w:pPr>
        <w:pStyle w:val="ListParagraph"/>
        <w:numPr>
          <w:ilvl w:val="0"/>
          <w:numId w:val="15"/>
        </w:numPr>
        <w:spacing w:beforeLines="0" w:before="0" w:after="200" w:line="276" w:lineRule="auto"/>
        <w:jc w:val="left"/>
        <w:rPr>
          <w:lang w:val="en-US"/>
        </w:rPr>
      </w:pPr>
      <w:r w:rsidRPr="00530BE3">
        <w:rPr>
          <w:lang w:val="en-US"/>
        </w:rPr>
        <w:t>Resolution 359 (</w:t>
      </w:r>
      <w:proofErr w:type="spellStart"/>
      <w:r w:rsidRPr="00530BE3">
        <w:rPr>
          <w:lang w:val="en-US"/>
        </w:rPr>
        <w:t>Rev.WRC</w:t>
      </w:r>
      <w:proofErr w:type="spellEnd"/>
      <w:r w:rsidRPr="00530BE3">
        <w:rPr>
          <w:lang w:val="en-US"/>
        </w:rPr>
        <w:t xml:space="preserve"> 15) Consideration of Provision for updating and modernization of the  Global Maritime Distress Safety Systems (-&gt; introduce new satellite system to the GMDSS)</w:t>
      </w:r>
    </w:p>
    <w:p w14:paraId="0DC23C55" w14:textId="603BA01F" w:rsidR="00530BE3" w:rsidRPr="00530BE3" w:rsidRDefault="00530BE3" w:rsidP="00530BE3">
      <w:pPr>
        <w:pStyle w:val="ListParagraph"/>
        <w:numPr>
          <w:ilvl w:val="0"/>
          <w:numId w:val="15"/>
        </w:numPr>
        <w:spacing w:beforeLines="0" w:before="0" w:after="200" w:line="276" w:lineRule="auto"/>
        <w:jc w:val="left"/>
        <w:rPr>
          <w:lang w:val="en-US"/>
        </w:rPr>
      </w:pPr>
      <w:r w:rsidRPr="00530BE3">
        <w:rPr>
          <w:lang w:val="en-US"/>
        </w:rPr>
        <w:lastRenderedPageBreak/>
        <w:t>Resolution 360 (</w:t>
      </w:r>
      <w:proofErr w:type="spellStart"/>
      <w:r w:rsidRPr="00530BE3">
        <w:rPr>
          <w:lang w:val="en-US"/>
        </w:rPr>
        <w:t>Rev.WRC</w:t>
      </w:r>
      <w:proofErr w:type="spellEnd"/>
      <w:r w:rsidRPr="00530BE3">
        <w:rPr>
          <w:lang w:val="en-US"/>
        </w:rPr>
        <w:t xml:space="preserve"> 15) Consideration of regulatory provisions and spectrum allocations to the maritime mobile-satellite service to enable the satellite component of the VHF Data Exchange System and enhanced maritime radiocommunication (-&gt; VDE Satellite as component of VDES, sharing and compatibility studies)</w:t>
      </w:r>
    </w:p>
    <w:p w14:paraId="6F913C6D" w14:textId="77777777" w:rsidR="00530BE3" w:rsidRDefault="00530BE3" w:rsidP="00530BE3">
      <w:pPr>
        <w:pStyle w:val="ListParagraph"/>
        <w:numPr>
          <w:ilvl w:val="0"/>
          <w:numId w:val="15"/>
        </w:numPr>
        <w:spacing w:beforeLines="0" w:before="0" w:after="200" w:line="276" w:lineRule="auto"/>
        <w:jc w:val="left"/>
        <w:rPr>
          <w:lang w:val="en-US"/>
        </w:rPr>
      </w:pPr>
      <w:r>
        <w:rPr>
          <w:lang w:val="en-US"/>
        </w:rPr>
        <w:t>Resolution 361</w:t>
      </w:r>
      <w:r w:rsidRPr="00F6515D">
        <w:rPr>
          <w:lang w:val="en-US"/>
        </w:rPr>
        <w:t xml:space="preserve"> (</w:t>
      </w:r>
      <w:proofErr w:type="spellStart"/>
      <w:r w:rsidRPr="00F6515D">
        <w:rPr>
          <w:lang w:val="en-US"/>
        </w:rPr>
        <w:t>Rev.WRC</w:t>
      </w:r>
      <w:proofErr w:type="spellEnd"/>
      <w:r w:rsidRPr="00F6515D">
        <w:rPr>
          <w:lang w:val="en-US"/>
        </w:rPr>
        <w:t xml:space="preserve"> 15) Consideration of regulatory provisions</w:t>
      </w:r>
      <w:r>
        <w:rPr>
          <w:lang w:val="en-US"/>
        </w:rPr>
        <w:t xml:space="preserve">  for </w:t>
      </w:r>
      <w:r w:rsidRPr="00F6515D">
        <w:rPr>
          <w:lang w:val="en-US"/>
        </w:rPr>
        <w:t>modernization of the  Global Maritime Distress Safety Systems</w:t>
      </w:r>
      <w:r>
        <w:rPr>
          <w:lang w:val="en-US"/>
        </w:rPr>
        <w:t xml:space="preserve"> and related to the implementation of e-navigation (-&gt; preparation for WRC 23)  </w:t>
      </w:r>
    </w:p>
    <w:p w14:paraId="37CC4120" w14:textId="0765D4F9" w:rsidR="00530BE3" w:rsidRPr="00530BE3" w:rsidRDefault="00530BE3" w:rsidP="004D70C5">
      <w:pPr>
        <w:pStyle w:val="ListParagraph"/>
        <w:numPr>
          <w:ilvl w:val="0"/>
          <w:numId w:val="15"/>
        </w:numPr>
        <w:spacing w:beforeLines="0" w:before="120" w:after="120" w:line="276" w:lineRule="auto"/>
        <w:jc w:val="left"/>
        <w:rPr>
          <w:rFonts w:ascii="Calibri" w:hAnsi="Calibri" w:cs="Arial"/>
          <w:lang w:val="en-IE" w:eastAsia="en-IE"/>
        </w:rPr>
      </w:pPr>
      <w:r w:rsidRPr="00530BE3">
        <w:rPr>
          <w:lang w:val="en-US"/>
        </w:rPr>
        <w:t>Resolution 362 (</w:t>
      </w:r>
      <w:proofErr w:type="spellStart"/>
      <w:r w:rsidRPr="00530BE3">
        <w:rPr>
          <w:lang w:val="en-US"/>
        </w:rPr>
        <w:t>Rev.WRC</w:t>
      </w:r>
      <w:proofErr w:type="spellEnd"/>
      <w:r w:rsidRPr="00530BE3">
        <w:rPr>
          <w:lang w:val="en-US"/>
        </w:rPr>
        <w:t xml:space="preserve"> 15) Autonomous maritime radio devices operating in the frequency band 156 – 162.05 MHz</w:t>
      </w:r>
      <w:r w:rsidR="00556D61">
        <w:rPr>
          <w:lang w:val="en-US"/>
        </w:rPr>
        <w:t xml:space="preserve"> (</w:t>
      </w:r>
      <w:r w:rsidRPr="00530BE3">
        <w:rPr>
          <w:lang w:val="en-US"/>
        </w:rPr>
        <w:t>studies to determine spectrum needs and technical and operational characteristics )</w:t>
      </w:r>
    </w:p>
    <w:p w14:paraId="58376877" w14:textId="256CE541" w:rsidR="00EF14A9" w:rsidRDefault="00530BE3" w:rsidP="00FB3CF1">
      <w:pPr>
        <w:pStyle w:val="Heading4"/>
      </w:pPr>
      <w:r w:rsidRPr="00FB3CF1">
        <w:t xml:space="preserve">issues related to IALA work addressed during ITU-R WP </w:t>
      </w:r>
      <w:r w:rsidR="00FB3CF1">
        <w:t>5B</w:t>
      </w:r>
    </w:p>
    <w:p w14:paraId="36C8C334" w14:textId="06938F4D" w:rsidR="00530BE3" w:rsidRPr="00FB3CF1" w:rsidRDefault="00530BE3" w:rsidP="00FB3CF1">
      <w:pPr>
        <w:pStyle w:val="Heading5"/>
        <w:rPr>
          <w:color w:val="00558C"/>
        </w:rPr>
      </w:pPr>
      <w:r w:rsidRPr="00FB3CF1">
        <w:rPr>
          <w:color w:val="00558C"/>
        </w:rPr>
        <w:t>Res 360 WRC 15 - agenda item 1.9.2 (WRC-19):  VDE Satellite as component of VDES</w:t>
      </w:r>
    </w:p>
    <w:p w14:paraId="693E0B2C" w14:textId="0105F681" w:rsidR="00530BE3" w:rsidRDefault="00530BE3" w:rsidP="00530BE3">
      <w:r>
        <w:t>WRC 15 Resolution 360 tasks ITU to conduct further studies regarding the VDE Satellite component of VDES (agenda item 1.9.2 WRC19)</w:t>
      </w:r>
    </w:p>
    <w:p w14:paraId="0C3F8D3A" w14:textId="77777777" w:rsidR="00530BE3" w:rsidRDefault="00530BE3" w:rsidP="00530BE3">
      <w:r>
        <w:t>The input document of IALA proposing the structure of the studies on VDE Satellite was well received by WP 5B and constituted the basis for further developments during the meeting. Inputs from participants of the meeting were incorporated into the document. This document is held as working document towards a preliminary draft new Report on VDE SAT.</w:t>
      </w:r>
    </w:p>
    <w:p w14:paraId="491A1FEE" w14:textId="67730491" w:rsidR="00530BE3" w:rsidRPr="00530BE3" w:rsidRDefault="00530BE3" w:rsidP="00530BE3">
      <w:pPr>
        <w:rPr>
          <w:b/>
        </w:rPr>
      </w:pPr>
      <w:r w:rsidRPr="00530BE3">
        <w:rPr>
          <w:b/>
        </w:rPr>
        <w:t>IALA is invited to further contribute to the development of the study on VDE satellite.</w:t>
      </w:r>
    </w:p>
    <w:p w14:paraId="5CCE6BE2" w14:textId="4DB94340" w:rsidR="00530BE3" w:rsidRPr="00FB3CF1" w:rsidRDefault="00530BE3" w:rsidP="00FB3CF1">
      <w:pPr>
        <w:pStyle w:val="Heading5"/>
        <w:rPr>
          <w:color w:val="00558C"/>
        </w:rPr>
      </w:pPr>
      <w:r w:rsidRPr="00FB3CF1">
        <w:rPr>
          <w:color w:val="00558C"/>
        </w:rPr>
        <w:t>Res 361 WRC 15 – agenda item 1.9.1 (WRC 19): Autonomous maritime radio devices</w:t>
      </w:r>
    </w:p>
    <w:p w14:paraId="623D4739" w14:textId="77777777" w:rsidR="00530BE3" w:rsidRDefault="00530BE3" w:rsidP="00530BE3">
      <w:r>
        <w:t>WRC 15 Resolution 362 tasks ITU to conduct studies to identify, categorize and determine spectrum needs for maritime radio devices which operates autonomously in the maritime environment. This will include devices on towed unpowered ships, diver locating devices, man over board devices, floating ice and wave-gliders, fishing net marker devices, oil spill tracing buoys and other drifting buoys.</w:t>
      </w:r>
    </w:p>
    <w:p w14:paraId="63E2316B" w14:textId="77777777" w:rsidR="00530BE3" w:rsidRDefault="00530BE3" w:rsidP="00530BE3">
      <w:r>
        <w:t>WP 5B started the work to address autonomous maritime radio devices and their technical and operational characteristics.</w:t>
      </w:r>
    </w:p>
    <w:p w14:paraId="760D9FB5" w14:textId="4443126D" w:rsidR="00530BE3" w:rsidRPr="00530BE3" w:rsidRDefault="00530BE3" w:rsidP="00530BE3">
      <w:pPr>
        <w:rPr>
          <w:b/>
        </w:rPr>
      </w:pPr>
      <w:r w:rsidRPr="00530BE3">
        <w:rPr>
          <w:b/>
        </w:rPr>
        <w:t>A liaison note to IALA was drafted on that issue. IALA is invited to contribute to that work.</w:t>
      </w:r>
    </w:p>
    <w:p w14:paraId="5C26B96F" w14:textId="0846BF03" w:rsidR="00530BE3" w:rsidRPr="00FB3CF1" w:rsidRDefault="008D1783" w:rsidP="00FB3CF1">
      <w:pPr>
        <w:pStyle w:val="Heading5"/>
        <w:rPr>
          <w:color w:val="00558C"/>
        </w:rPr>
      </w:pPr>
      <w:r w:rsidRPr="00FB3CF1">
        <w:rPr>
          <w:color w:val="00558C"/>
        </w:rPr>
        <w:t>Revision of Recommendation ITU-R M.2092-0</w:t>
      </w:r>
    </w:p>
    <w:p w14:paraId="1635F4D3" w14:textId="77777777" w:rsidR="008D1783" w:rsidRDefault="008D1783" w:rsidP="008D1783">
      <w:r>
        <w:t xml:space="preserve">WRC 15 resulted in the frequency assignment for the VDES component ASM and VDE terrestrial. However the VDE Satellite component was not approved and needs further studies. </w:t>
      </w:r>
    </w:p>
    <w:p w14:paraId="2EFDF17C" w14:textId="77777777" w:rsidR="008D1783" w:rsidRDefault="008D1783" w:rsidP="008D1783">
      <w:r>
        <w:t xml:space="preserve">In the light of this outcome Rec. ITU-R M.2092 must be revised to reflect the results of WRC 15. </w:t>
      </w:r>
    </w:p>
    <w:p w14:paraId="5F25E9AD" w14:textId="77777777" w:rsidR="008D1783" w:rsidRDefault="008D1783" w:rsidP="008D1783">
      <w:r>
        <w:t>IALA requested in its liaison note to hold the revision of ITU-R M.2092-0 until November 2017 to allow for further development of ASM and VDE terrestrial as well.</w:t>
      </w:r>
    </w:p>
    <w:p w14:paraId="54A4CF5C" w14:textId="7D5D5DC2" w:rsidR="00530BE3" w:rsidRPr="008D1783" w:rsidRDefault="008D1783" w:rsidP="008D1783">
      <w:pPr>
        <w:rPr>
          <w:b/>
        </w:rPr>
      </w:pPr>
      <w:r w:rsidRPr="008D1783">
        <w:rPr>
          <w:b/>
        </w:rPr>
        <w:t>ITU WP 5B agreed to the proposal from IALA and invites IALA to further contribute to the development of ITU-R M.2092.</w:t>
      </w:r>
    </w:p>
    <w:p w14:paraId="01E2D95C" w14:textId="60B69FE4" w:rsidR="008D1783" w:rsidRPr="00FB3CF1" w:rsidRDefault="00A71C4E" w:rsidP="00FB3CF1">
      <w:pPr>
        <w:pStyle w:val="Heading5"/>
        <w:rPr>
          <w:color w:val="00558C"/>
        </w:rPr>
      </w:pPr>
      <w:r w:rsidRPr="00FB3CF1">
        <w:rPr>
          <w:color w:val="00558C"/>
        </w:rPr>
        <w:t>Revision of Recommendation ITU-R M.1371-5</w:t>
      </w:r>
    </w:p>
    <w:p w14:paraId="278DE301" w14:textId="77777777" w:rsidR="00A71C4E" w:rsidRDefault="00A71C4E" w:rsidP="00A71C4E">
      <w:r>
        <w:t xml:space="preserve">China proposed a revision of ITU-R M.1371-5 to include </w:t>
      </w:r>
      <w:proofErr w:type="spellStart"/>
      <w:r>
        <w:t>BeiDou</w:t>
      </w:r>
      <w:proofErr w:type="spellEnd"/>
      <w:r>
        <w:t xml:space="preserve"> Navigation Satellite System.</w:t>
      </w:r>
    </w:p>
    <w:p w14:paraId="094A5C3B" w14:textId="77777777" w:rsidR="00A71C4E" w:rsidRDefault="00A71C4E" w:rsidP="00A71C4E">
      <w:r>
        <w:t xml:space="preserve">Further input to the revision of ITU-R M.1371-5 is expected in the course of the development of VDES in the next 2 to 3 years. </w:t>
      </w:r>
    </w:p>
    <w:p w14:paraId="04C10620" w14:textId="3A66AF50" w:rsidR="00A71C4E" w:rsidRDefault="00A71C4E" w:rsidP="00A71C4E">
      <w:r>
        <w:t>The recommendation was re-opened and is held as working document for further input.</w:t>
      </w:r>
    </w:p>
    <w:p w14:paraId="76B957E4" w14:textId="14E474E9" w:rsidR="008D1783" w:rsidRPr="00A71C4E" w:rsidRDefault="00A71C4E" w:rsidP="00A71C4E">
      <w:pPr>
        <w:rPr>
          <w:b/>
        </w:rPr>
      </w:pPr>
      <w:r w:rsidRPr="00A71C4E">
        <w:rPr>
          <w:b/>
        </w:rPr>
        <w:t>IALA is invited to input to the revision of ITU R M.1371-5.</w:t>
      </w:r>
    </w:p>
    <w:p w14:paraId="1B65DDFF" w14:textId="14B4AD30" w:rsidR="00A71C4E" w:rsidRPr="00FB3CF1" w:rsidRDefault="00A71C4E" w:rsidP="00FB3CF1">
      <w:pPr>
        <w:pStyle w:val="Heading5"/>
        <w:rPr>
          <w:color w:val="00558C"/>
          <w:lang w:val="fr-FR"/>
        </w:rPr>
      </w:pPr>
      <w:r w:rsidRPr="00FB3CF1">
        <w:rPr>
          <w:color w:val="00558C"/>
          <w:lang w:val="fr-FR"/>
        </w:rPr>
        <w:lastRenderedPageBreak/>
        <w:t>IALA Maritime Radio Communication Plan</w:t>
      </w:r>
    </w:p>
    <w:p w14:paraId="1BB50DCE" w14:textId="77777777" w:rsidR="00FB3CF1" w:rsidRPr="00FB3CF1" w:rsidRDefault="00FB3CF1" w:rsidP="00FB3CF1">
      <w:r w:rsidRPr="00FB3CF1">
        <w:t>WP 5B discussed the status of the working document “Maritime Radio Communication Plan”. This document has not been finalized during the last study cycle of WP 5B.  This document has been developed by IALA. An update of that document reflecting the latest developments at WRC 12 and WRC 15 is required.</w:t>
      </w:r>
    </w:p>
    <w:p w14:paraId="0BDF6996" w14:textId="77777777" w:rsidR="00FB3CF1" w:rsidRPr="00FB3CF1" w:rsidRDefault="00FB3CF1" w:rsidP="00FB3CF1">
      <w:r w:rsidRPr="00FB3CF1">
        <w:t>It was concluded to hold the document until after the next meeting to allow for further input.</w:t>
      </w:r>
    </w:p>
    <w:p w14:paraId="2E0240D3" w14:textId="0BBEC615" w:rsidR="00A71C4E" w:rsidRPr="00FB3CF1" w:rsidRDefault="00FB3CF1" w:rsidP="00FB3CF1">
      <w:pPr>
        <w:rPr>
          <w:b/>
        </w:rPr>
      </w:pPr>
      <w:r w:rsidRPr="00FB3CF1">
        <w:rPr>
          <w:b/>
        </w:rPr>
        <w:t>IALA is invited to provide input on the updated to the “Maritime Radio Communication Plan”.</w:t>
      </w:r>
    </w:p>
    <w:p w14:paraId="30C1DC16" w14:textId="38F6E305" w:rsidR="00FB3CF1" w:rsidRPr="00FB3CF1" w:rsidRDefault="00FB3CF1" w:rsidP="00FB3CF1">
      <w:pPr>
        <w:pStyle w:val="Heading5"/>
        <w:rPr>
          <w:color w:val="00558C"/>
          <w:lang w:val="fr-FR"/>
        </w:rPr>
      </w:pPr>
      <w:r w:rsidRPr="00FB3CF1">
        <w:rPr>
          <w:color w:val="00558C"/>
          <w:lang w:val="fr-FR"/>
        </w:rPr>
        <w:t>ITU cooperation with IALA – Liaison Rapporteur</w:t>
      </w:r>
    </w:p>
    <w:p w14:paraId="478A7727" w14:textId="77777777" w:rsidR="00FB3CF1" w:rsidRPr="00FB3CF1" w:rsidRDefault="00FB3CF1" w:rsidP="00FB3CF1">
      <w:r w:rsidRPr="00FB3CF1">
        <w:t>The liaison note from IALA to ITU-R Working Party 5B regarding the cooperation with IALA was well received. The good working relationship between ITU-R WP5B and IALA was highlighted and should be continued in the future.</w:t>
      </w:r>
    </w:p>
    <w:p w14:paraId="18250446" w14:textId="70998007" w:rsidR="00FB3CF1" w:rsidRPr="00FB3CF1" w:rsidRDefault="00FB3CF1" w:rsidP="00FB3CF1">
      <w:pPr>
        <w:rPr>
          <w:b/>
        </w:rPr>
      </w:pPr>
      <w:r w:rsidRPr="00FB3CF1">
        <w:rPr>
          <w:b/>
        </w:rPr>
        <w:t xml:space="preserve">Mr. Christian </w:t>
      </w:r>
      <w:proofErr w:type="spellStart"/>
      <w:r w:rsidRPr="00FB3CF1">
        <w:rPr>
          <w:b/>
        </w:rPr>
        <w:t>Rissone</w:t>
      </w:r>
      <w:proofErr w:type="spellEnd"/>
      <w:r w:rsidRPr="00FB3CF1">
        <w:rPr>
          <w:b/>
        </w:rPr>
        <w:t xml:space="preserve"> was assigned as liaison rapporteur of ITU-R at IALA.</w:t>
      </w:r>
    </w:p>
    <w:p w14:paraId="2BA542D6" w14:textId="2E0FB729" w:rsidR="00434AD4" w:rsidRPr="002C699E" w:rsidRDefault="00434AD4" w:rsidP="00A57E85">
      <w:pPr>
        <w:pStyle w:val="Heading4"/>
      </w:pPr>
      <w:r>
        <w:t xml:space="preserve">THE </w:t>
      </w:r>
      <w:r w:rsidR="00432E6D">
        <w:t>Committee</w:t>
      </w:r>
      <w:r>
        <w:t xml:space="preserve"> IS REQUESTED TO</w:t>
      </w:r>
    </w:p>
    <w:p w14:paraId="214C4D1E" w14:textId="32983310" w:rsidR="006C1864" w:rsidRDefault="00FB3CF1" w:rsidP="00FB3CF1">
      <w:pPr>
        <w:spacing w:after="120"/>
        <w:rPr>
          <w:b/>
        </w:rPr>
      </w:pPr>
      <w:r>
        <w:rPr>
          <w:b/>
        </w:rPr>
        <w:t>Note</w:t>
      </w:r>
      <w:r w:rsidR="004C7606">
        <w:rPr>
          <w:b/>
        </w:rPr>
        <w:t xml:space="preserve"> </w:t>
      </w:r>
      <w:r w:rsidRPr="00FB3CF1">
        <w:t>the report on ITU-R SG5 and WP5B</w:t>
      </w:r>
      <w:r w:rsidR="005C32C8">
        <w:rPr>
          <w:b/>
        </w:rPr>
        <w:t>.</w:t>
      </w:r>
    </w:p>
    <w:p w14:paraId="13EBB8A5" w14:textId="031E33FB" w:rsidR="00FB3CF1" w:rsidRPr="00FB3CF1" w:rsidRDefault="00FB3CF1" w:rsidP="00EE1F85">
      <w:pPr>
        <w:spacing w:after="240"/>
      </w:pPr>
      <w:r>
        <w:rPr>
          <w:b/>
        </w:rPr>
        <w:t xml:space="preserve">Note </w:t>
      </w:r>
      <w:r>
        <w:t>the actions expected from IALA to be carried out by the ENAV Committee as part of its 2014-2018 Work Programme.</w:t>
      </w:r>
    </w:p>
    <w:sectPr w:rsidR="00FB3CF1" w:rsidRPr="00FB3CF1" w:rsidSect="009052F0">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6B4CC" w14:textId="77777777" w:rsidR="00420F29" w:rsidRDefault="00420F29" w:rsidP="00F25E93">
      <w:r>
        <w:separator/>
      </w:r>
    </w:p>
  </w:endnote>
  <w:endnote w:type="continuationSeparator" w:id="0">
    <w:p w14:paraId="3ACEC227" w14:textId="77777777" w:rsidR="00420F29" w:rsidRDefault="00420F29" w:rsidP="00F2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B30FC" w14:textId="77777777" w:rsidR="0065160E" w:rsidRDefault="006516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11C30" w14:textId="77777777" w:rsidR="0065160E" w:rsidRDefault="006516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4B2C9" w14:textId="77777777" w:rsidR="0065160E" w:rsidRDefault="006516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98179" w14:textId="77777777" w:rsidR="00420F29" w:rsidRDefault="00420F29" w:rsidP="00F25E93">
      <w:r>
        <w:separator/>
      </w:r>
    </w:p>
  </w:footnote>
  <w:footnote w:type="continuationSeparator" w:id="0">
    <w:p w14:paraId="0E42DEF2" w14:textId="77777777" w:rsidR="00420F29" w:rsidRDefault="00420F29" w:rsidP="00F25E93">
      <w:r>
        <w:continuationSeparator/>
      </w:r>
    </w:p>
  </w:footnote>
  <w:footnote w:id="1">
    <w:p w14:paraId="4162BD88" w14:textId="77777777" w:rsidR="00432E6D" w:rsidRPr="00EA5A97" w:rsidRDefault="00432E6D" w:rsidP="00432E6D">
      <w:pPr>
        <w:pStyle w:val="FootnoteText"/>
        <w:rPr>
          <w:lang w:val="en-US"/>
        </w:rPr>
      </w:pPr>
      <w:r>
        <w:rPr>
          <w:rStyle w:val="FootnoteReference"/>
        </w:rPr>
        <w:footnoteRef/>
      </w:r>
      <w:r>
        <w:t xml:space="preserve"> </w:t>
      </w:r>
      <w:r w:rsidRPr="00420A38">
        <w:rPr>
          <w:sz w:val="16"/>
          <w:szCs w:val="16"/>
        </w:rPr>
        <w:t>Input document number, to be assigned by the Committee Secretary</w:t>
      </w:r>
    </w:p>
  </w:footnote>
  <w:footnote w:id="2">
    <w:p w14:paraId="040DF46F" w14:textId="77777777" w:rsidR="00432E6D" w:rsidRPr="00037DF4" w:rsidRDefault="00432E6D" w:rsidP="00432E6D">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720C0" w14:textId="6ECFF30B" w:rsidR="006C1864" w:rsidRDefault="0065160E" w:rsidP="006C1864">
    <w:pPr>
      <w:pStyle w:val="Header"/>
      <w:spacing w:beforeLines="0" w:before="0"/>
    </w:pPr>
    <w:r>
      <w:rPr>
        <w:noProof/>
      </w:rPr>
      <w:pict w14:anchorId="6095D3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085469" o:spid="_x0000_s2050" type="#_x0000_t136" style="position:absolute;left:0;text-align:left;margin-left:0;margin-top:0;width:570.4pt;height:69pt;rotation:315;z-index:-251653120;mso-position-horizontal:center;mso-position-horizontal-relative:margin;mso-position-vertical:center;mso-position-vertical-relative:margin" o:allowincell="f" fillcolor="silver" stroked="f">
          <v:fill opacity=".5"/>
          <v:textpath style="font-family:&quot;Calibri&quot;;font-size:1pt" string="IALA Working Document"/>
        </v:shape>
      </w:pict>
    </w:r>
    <w:r w:rsidR="006C1864">
      <w:rPr>
        <w:noProof/>
        <w:lang w:val="en-IE" w:eastAsia="en-IE"/>
      </w:rPr>
      <w:drawing>
        <wp:anchor distT="0" distB="0" distL="114300" distR="114300" simplePos="0" relativeHeight="251656704" behindDoc="0" locked="0" layoutInCell="1" allowOverlap="1" wp14:anchorId="1A0B2075" wp14:editId="17A774AD">
          <wp:simplePos x="0" y="0"/>
          <wp:positionH relativeFrom="column">
            <wp:posOffset>-660400</wp:posOffset>
          </wp:positionH>
          <wp:positionV relativeFrom="paragraph">
            <wp:posOffset>-136728</wp:posOffset>
          </wp:positionV>
          <wp:extent cx="557719" cy="557719"/>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557719" cy="557719"/>
                  </a:xfrm>
                  <a:prstGeom prst="rect">
                    <a:avLst/>
                  </a:prstGeom>
                </pic:spPr>
              </pic:pic>
            </a:graphicData>
          </a:graphic>
        </wp:anchor>
      </w:drawing>
    </w:r>
    <w:r w:rsidR="00530BE3">
      <w:t>C62-14.2.2</w:t>
    </w:r>
  </w:p>
  <w:p w14:paraId="0E33D111" w14:textId="77777777" w:rsidR="006C1864" w:rsidRDefault="006C1864" w:rsidP="006C1864">
    <w:pPr>
      <w:pStyle w:val="Header"/>
      <w:spacing w:beforeLines="0" w:befor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73AAA" w14:textId="0AEECA04" w:rsidR="00804843" w:rsidRDefault="0065160E" w:rsidP="00432E6D">
    <w:pPr>
      <w:pStyle w:val="Header"/>
      <w:spacing w:beforeLines="0" w:before="0"/>
      <w:jc w:val="right"/>
    </w:pPr>
    <w:r>
      <w:rPr>
        <w:noProof/>
      </w:rPr>
      <w:pict w14:anchorId="2884D5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085470" o:spid="_x0000_s2051" type="#_x0000_t136" style="position:absolute;left:0;text-align:left;margin-left:0;margin-top:0;width:570.4pt;height:69pt;rotation:315;z-index:-251651072;mso-position-horizontal:center;mso-position-horizontal-relative:margin;mso-position-vertical:center;mso-position-vertical-relative:margin" o:allowincell="f" fillcolor="silver" stroked="f">
          <v:fill opacity=".5"/>
          <v:textpath style="font-family:&quot;Calibri&quot;;font-size:1pt" string="IALA Working Document"/>
        </v:shape>
      </w:pict>
    </w:r>
    <w:r w:rsidR="00432E6D">
      <w:rPr>
        <w:noProof/>
        <w:lang w:val="en-IE" w:eastAsia="en-IE"/>
      </w:rPr>
      <w:drawing>
        <wp:anchor distT="0" distB="0" distL="114300" distR="114300" simplePos="0" relativeHeight="251659264" behindDoc="0" locked="0" layoutInCell="1" allowOverlap="1" wp14:anchorId="1C2013AF" wp14:editId="3C46CD41">
          <wp:simplePos x="0" y="0"/>
          <wp:positionH relativeFrom="column">
            <wp:posOffset>2423478</wp:posOffset>
          </wp:positionH>
          <wp:positionV relativeFrom="paragraph">
            <wp:posOffset>-428625</wp:posOffset>
          </wp:positionV>
          <wp:extent cx="952500" cy="95250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952500" cy="952500"/>
                  </a:xfrm>
                  <a:prstGeom prst="rect">
                    <a:avLst/>
                  </a:prstGeom>
                </pic:spPr>
              </pic:pic>
            </a:graphicData>
          </a:graphic>
          <wp14:sizeRelH relativeFrom="margin">
            <wp14:pctWidth>0</wp14:pctWidth>
          </wp14:sizeRelH>
          <wp14:sizeRelV relativeFrom="margin">
            <wp14:pctHeight>0</wp14:pctHeight>
          </wp14:sizeRelV>
        </wp:anchor>
      </w:drawing>
    </w:r>
    <w:r w:rsidR="00F1651E">
      <w:t>ENAV19-4.3</w:t>
    </w:r>
  </w:p>
  <w:p w14:paraId="07A278BD" w14:textId="13EC3ABD" w:rsidR="006C1864" w:rsidRDefault="006C1864" w:rsidP="006C1864">
    <w:pPr>
      <w:pStyle w:val="Header"/>
      <w:spacing w:beforeLines="0" w:before="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EFB38" w14:textId="06943F30" w:rsidR="0065160E" w:rsidRDefault="0065160E">
    <w:pPr>
      <w:pStyle w:val="Header"/>
    </w:pPr>
    <w:r>
      <w:rPr>
        <w:noProof/>
      </w:rPr>
      <w:pict w14:anchorId="7AD633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085468" o:spid="_x0000_s2049" type="#_x0000_t136" style="position:absolute;left:0;text-align:left;margin-left:0;margin-top:0;width:570.4pt;height:69pt;rotation:315;z-index:-251655168;mso-position-horizontal:center;mso-position-horizontal-relative:margin;mso-position-vertical:center;mso-position-vertical-relative:margin" o:allowincell="f" fillcolor="silver" stroked="f">
          <v:fill opacity=".5"/>
          <v:textpath style="font-family:&quot;Calibri&quot;;font-size:1pt" string="IALA Working Documen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32EF8"/>
    <w:multiLevelType w:val="hybridMultilevel"/>
    <w:tmpl w:val="5EDCAD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0C80CF8"/>
    <w:multiLevelType w:val="hybridMultilevel"/>
    <w:tmpl w:val="909893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DB0257C"/>
    <w:multiLevelType w:val="hybridMultilevel"/>
    <w:tmpl w:val="5A98E1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19050E4"/>
    <w:multiLevelType w:val="hybridMultilevel"/>
    <w:tmpl w:val="2794AF1A"/>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59267E1"/>
    <w:multiLevelType w:val="hybridMultilevel"/>
    <w:tmpl w:val="CD7CC5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696643D"/>
    <w:multiLevelType w:val="hybridMultilevel"/>
    <w:tmpl w:val="907EAB20"/>
    <w:lvl w:ilvl="0" w:tplc="38BCDA84">
      <w:numFmt w:val="bullet"/>
      <w:lvlText w:val="•"/>
      <w:lvlJc w:val="left"/>
      <w:pPr>
        <w:ind w:left="1073" w:hanging="713"/>
      </w:pPr>
      <w:rPr>
        <w:rFonts w:ascii="Calibri" w:eastAsia="Times New Roman" w:hAnsi="Calibri"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418B3392"/>
    <w:multiLevelType w:val="hybridMultilevel"/>
    <w:tmpl w:val="54AA79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6B95C38"/>
    <w:multiLevelType w:val="hybridMultilevel"/>
    <w:tmpl w:val="196249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nsid w:val="55A012D2"/>
    <w:multiLevelType w:val="hybridMultilevel"/>
    <w:tmpl w:val="7B2CEB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nsid w:val="5A7A3ED9"/>
    <w:multiLevelType w:val="hybridMultilevel"/>
    <w:tmpl w:val="A266B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5803C75"/>
    <w:multiLevelType w:val="multilevel"/>
    <w:tmpl w:val="3F4CCC16"/>
    <w:lvl w:ilvl="0">
      <w:start w:val="1"/>
      <w:numFmt w:val="decimal"/>
      <w:pStyle w:val="Heading4"/>
      <w:lvlText w:val="%1."/>
      <w:lvlJc w:val="left"/>
      <w:pPr>
        <w:ind w:left="360" w:hanging="360"/>
      </w:pPr>
    </w:lvl>
    <w:lvl w:ilvl="1">
      <w:start w:val="1"/>
      <w:numFmt w:val="decimal"/>
      <w:pStyle w:val="Heading5"/>
      <w:lvlText w:val="%1.%2."/>
      <w:lvlJc w:val="left"/>
      <w:pPr>
        <w:ind w:left="792" w:hanging="432"/>
      </w:pPr>
      <w:rPr>
        <w:color w:val="365F91" w:themeColor="accent1" w:themeShade="BF"/>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0"/>
  </w:num>
  <w:num w:numId="3">
    <w:abstractNumId w:val="9"/>
  </w:num>
  <w:num w:numId="4">
    <w:abstractNumId w:val="1"/>
  </w:num>
  <w:num w:numId="5">
    <w:abstractNumId w:val="10"/>
  </w:num>
  <w:num w:numId="6">
    <w:abstractNumId w:val="6"/>
  </w:num>
  <w:num w:numId="7">
    <w:abstractNumId w:val="10"/>
  </w:num>
  <w:num w:numId="8">
    <w:abstractNumId w:val="10"/>
  </w:num>
  <w:num w:numId="9">
    <w:abstractNumId w:val="10"/>
  </w:num>
  <w:num w:numId="10">
    <w:abstractNumId w:val="0"/>
  </w:num>
  <w:num w:numId="11">
    <w:abstractNumId w:val="7"/>
  </w:num>
  <w:num w:numId="12">
    <w:abstractNumId w:val="5"/>
  </w:num>
  <w:num w:numId="13">
    <w:abstractNumId w:val="8"/>
  </w:num>
  <w:num w:numId="14">
    <w:abstractNumId w:val="2"/>
  </w:num>
  <w:num w:numId="15">
    <w:abstractNumId w:val="4"/>
  </w:num>
  <w:num w:numId="16">
    <w:abstractNumId w:val="10"/>
  </w:num>
  <w:num w:numId="1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933"/>
    <w:rsid w:val="000006C6"/>
    <w:rsid w:val="00000AD8"/>
    <w:rsid w:val="00002800"/>
    <w:rsid w:val="00004489"/>
    <w:rsid w:val="00006160"/>
    <w:rsid w:val="000105B0"/>
    <w:rsid w:val="00011947"/>
    <w:rsid w:val="00012074"/>
    <w:rsid w:val="000120DD"/>
    <w:rsid w:val="00013320"/>
    <w:rsid w:val="00016D18"/>
    <w:rsid w:val="0001754C"/>
    <w:rsid w:val="000202F6"/>
    <w:rsid w:val="00021206"/>
    <w:rsid w:val="000216E8"/>
    <w:rsid w:val="000218E1"/>
    <w:rsid w:val="00021B91"/>
    <w:rsid w:val="0002347E"/>
    <w:rsid w:val="000251F1"/>
    <w:rsid w:val="000258B7"/>
    <w:rsid w:val="000258CC"/>
    <w:rsid w:val="000268DD"/>
    <w:rsid w:val="00027B05"/>
    <w:rsid w:val="00030D5B"/>
    <w:rsid w:val="00031B8B"/>
    <w:rsid w:val="000355FE"/>
    <w:rsid w:val="0003566E"/>
    <w:rsid w:val="0003619B"/>
    <w:rsid w:val="0003745C"/>
    <w:rsid w:val="00037940"/>
    <w:rsid w:val="00037ECF"/>
    <w:rsid w:val="000401FC"/>
    <w:rsid w:val="00040E49"/>
    <w:rsid w:val="00042DBF"/>
    <w:rsid w:val="000439A1"/>
    <w:rsid w:val="00045667"/>
    <w:rsid w:val="00057554"/>
    <w:rsid w:val="00060520"/>
    <w:rsid w:val="00060FE1"/>
    <w:rsid w:val="000616DB"/>
    <w:rsid w:val="00064688"/>
    <w:rsid w:val="000646B5"/>
    <w:rsid w:val="00065A66"/>
    <w:rsid w:val="00067791"/>
    <w:rsid w:val="00067965"/>
    <w:rsid w:val="00070BF3"/>
    <w:rsid w:val="00070EDF"/>
    <w:rsid w:val="00075686"/>
    <w:rsid w:val="0008242F"/>
    <w:rsid w:val="00083DF0"/>
    <w:rsid w:val="000873ED"/>
    <w:rsid w:val="00090B83"/>
    <w:rsid w:val="0009285B"/>
    <w:rsid w:val="000940FE"/>
    <w:rsid w:val="0009431B"/>
    <w:rsid w:val="000A3DB4"/>
    <w:rsid w:val="000A3F32"/>
    <w:rsid w:val="000A53F2"/>
    <w:rsid w:val="000A58CC"/>
    <w:rsid w:val="000B1386"/>
    <w:rsid w:val="000B1E38"/>
    <w:rsid w:val="000B705C"/>
    <w:rsid w:val="000B707B"/>
    <w:rsid w:val="000C06E7"/>
    <w:rsid w:val="000C484E"/>
    <w:rsid w:val="000C4989"/>
    <w:rsid w:val="000C5B8B"/>
    <w:rsid w:val="000C757E"/>
    <w:rsid w:val="000C7D1F"/>
    <w:rsid w:val="000D4664"/>
    <w:rsid w:val="000D6662"/>
    <w:rsid w:val="000D6EE4"/>
    <w:rsid w:val="000D778D"/>
    <w:rsid w:val="000E027C"/>
    <w:rsid w:val="000E13B4"/>
    <w:rsid w:val="000E3DDA"/>
    <w:rsid w:val="000E3FC4"/>
    <w:rsid w:val="000E529B"/>
    <w:rsid w:val="000E64F9"/>
    <w:rsid w:val="000E7265"/>
    <w:rsid w:val="000F0E15"/>
    <w:rsid w:val="000F2DC0"/>
    <w:rsid w:val="000F36C4"/>
    <w:rsid w:val="000F520C"/>
    <w:rsid w:val="000F5CAF"/>
    <w:rsid w:val="000F739F"/>
    <w:rsid w:val="0010728A"/>
    <w:rsid w:val="0010752F"/>
    <w:rsid w:val="00116DAE"/>
    <w:rsid w:val="00132372"/>
    <w:rsid w:val="0013279C"/>
    <w:rsid w:val="001352E6"/>
    <w:rsid w:val="00140CD3"/>
    <w:rsid w:val="00141DD9"/>
    <w:rsid w:val="00142D16"/>
    <w:rsid w:val="00146D14"/>
    <w:rsid w:val="00155B89"/>
    <w:rsid w:val="00166F15"/>
    <w:rsid w:val="00171ACD"/>
    <w:rsid w:val="00180F79"/>
    <w:rsid w:val="00181F6A"/>
    <w:rsid w:val="00183AAA"/>
    <w:rsid w:val="001843D5"/>
    <w:rsid w:val="00185EC1"/>
    <w:rsid w:val="00187061"/>
    <w:rsid w:val="00192C38"/>
    <w:rsid w:val="00197CF6"/>
    <w:rsid w:val="001A12D3"/>
    <w:rsid w:val="001A14FB"/>
    <w:rsid w:val="001A268C"/>
    <w:rsid w:val="001A738E"/>
    <w:rsid w:val="001A77B3"/>
    <w:rsid w:val="001B12DB"/>
    <w:rsid w:val="001B4450"/>
    <w:rsid w:val="001B7E1F"/>
    <w:rsid w:val="001C14F7"/>
    <w:rsid w:val="001C2AB0"/>
    <w:rsid w:val="001C2FE0"/>
    <w:rsid w:val="001C4933"/>
    <w:rsid w:val="001D21B4"/>
    <w:rsid w:val="001D6D27"/>
    <w:rsid w:val="001D7143"/>
    <w:rsid w:val="001F0AFB"/>
    <w:rsid w:val="001F286A"/>
    <w:rsid w:val="001F3B71"/>
    <w:rsid w:val="001F3CC6"/>
    <w:rsid w:val="001F7318"/>
    <w:rsid w:val="00200225"/>
    <w:rsid w:val="002020A4"/>
    <w:rsid w:val="00202E0B"/>
    <w:rsid w:val="00203ECE"/>
    <w:rsid w:val="00205E81"/>
    <w:rsid w:val="00207147"/>
    <w:rsid w:val="00207285"/>
    <w:rsid w:val="00207395"/>
    <w:rsid w:val="00215F89"/>
    <w:rsid w:val="00221B3D"/>
    <w:rsid w:val="00222090"/>
    <w:rsid w:val="002229B8"/>
    <w:rsid w:val="00224ED8"/>
    <w:rsid w:val="002259F5"/>
    <w:rsid w:val="00227379"/>
    <w:rsid w:val="002310D5"/>
    <w:rsid w:val="00231424"/>
    <w:rsid w:val="002319C3"/>
    <w:rsid w:val="002325A7"/>
    <w:rsid w:val="002332AF"/>
    <w:rsid w:val="002373A8"/>
    <w:rsid w:val="00237970"/>
    <w:rsid w:val="002419DC"/>
    <w:rsid w:val="00241BA6"/>
    <w:rsid w:val="00243CCE"/>
    <w:rsid w:val="00244FED"/>
    <w:rsid w:val="00247634"/>
    <w:rsid w:val="002501FF"/>
    <w:rsid w:val="00250FD1"/>
    <w:rsid w:val="00252D8B"/>
    <w:rsid w:val="00256D59"/>
    <w:rsid w:val="00257CB7"/>
    <w:rsid w:val="00257F0D"/>
    <w:rsid w:val="002624C1"/>
    <w:rsid w:val="00264792"/>
    <w:rsid w:val="00265CEE"/>
    <w:rsid w:val="002660AB"/>
    <w:rsid w:val="0027119A"/>
    <w:rsid w:val="00273394"/>
    <w:rsid w:val="00273BF4"/>
    <w:rsid w:val="00274A0A"/>
    <w:rsid w:val="002777BF"/>
    <w:rsid w:val="00277A03"/>
    <w:rsid w:val="00280AE1"/>
    <w:rsid w:val="00282B57"/>
    <w:rsid w:val="00282E1F"/>
    <w:rsid w:val="00283F0C"/>
    <w:rsid w:val="00284958"/>
    <w:rsid w:val="0029022B"/>
    <w:rsid w:val="00291FD4"/>
    <w:rsid w:val="00292D8F"/>
    <w:rsid w:val="0029405B"/>
    <w:rsid w:val="00296B71"/>
    <w:rsid w:val="00296DD5"/>
    <w:rsid w:val="00296F45"/>
    <w:rsid w:val="002A01B8"/>
    <w:rsid w:val="002A0CC3"/>
    <w:rsid w:val="002A19A3"/>
    <w:rsid w:val="002A5C0B"/>
    <w:rsid w:val="002A6A38"/>
    <w:rsid w:val="002A6C14"/>
    <w:rsid w:val="002A7924"/>
    <w:rsid w:val="002B2BC5"/>
    <w:rsid w:val="002B2F7C"/>
    <w:rsid w:val="002B32D1"/>
    <w:rsid w:val="002B6470"/>
    <w:rsid w:val="002B6686"/>
    <w:rsid w:val="002B66B4"/>
    <w:rsid w:val="002B6E92"/>
    <w:rsid w:val="002B7E58"/>
    <w:rsid w:val="002C29B5"/>
    <w:rsid w:val="002C6716"/>
    <w:rsid w:val="002C699E"/>
    <w:rsid w:val="002C6F37"/>
    <w:rsid w:val="002D3C42"/>
    <w:rsid w:val="002D4DBB"/>
    <w:rsid w:val="002D5927"/>
    <w:rsid w:val="002D5FBC"/>
    <w:rsid w:val="002D792D"/>
    <w:rsid w:val="002E06A4"/>
    <w:rsid w:val="002E268B"/>
    <w:rsid w:val="002E2E8E"/>
    <w:rsid w:val="002E3828"/>
    <w:rsid w:val="002E44BA"/>
    <w:rsid w:val="002E4F2E"/>
    <w:rsid w:val="002E56F5"/>
    <w:rsid w:val="002E7346"/>
    <w:rsid w:val="002F0F72"/>
    <w:rsid w:val="002F7A9A"/>
    <w:rsid w:val="003018D1"/>
    <w:rsid w:val="00302A30"/>
    <w:rsid w:val="003033D5"/>
    <w:rsid w:val="00306FAD"/>
    <w:rsid w:val="00310A65"/>
    <w:rsid w:val="00310E8E"/>
    <w:rsid w:val="00314D20"/>
    <w:rsid w:val="00315F41"/>
    <w:rsid w:val="003165EF"/>
    <w:rsid w:val="0031699E"/>
    <w:rsid w:val="00317F5F"/>
    <w:rsid w:val="003208A6"/>
    <w:rsid w:val="00324AD0"/>
    <w:rsid w:val="00324CE5"/>
    <w:rsid w:val="00325D28"/>
    <w:rsid w:val="00327007"/>
    <w:rsid w:val="0033098C"/>
    <w:rsid w:val="003315F5"/>
    <w:rsid w:val="00331D40"/>
    <w:rsid w:val="00332FE3"/>
    <w:rsid w:val="00334398"/>
    <w:rsid w:val="003352B1"/>
    <w:rsid w:val="00335ADE"/>
    <w:rsid w:val="00342DDE"/>
    <w:rsid w:val="0034775B"/>
    <w:rsid w:val="00352CB4"/>
    <w:rsid w:val="00353C29"/>
    <w:rsid w:val="00354B1C"/>
    <w:rsid w:val="003566F7"/>
    <w:rsid w:val="00357C75"/>
    <w:rsid w:val="00362B9A"/>
    <w:rsid w:val="00364E83"/>
    <w:rsid w:val="00365630"/>
    <w:rsid w:val="0036652D"/>
    <w:rsid w:val="00367032"/>
    <w:rsid w:val="00371F00"/>
    <w:rsid w:val="0038115F"/>
    <w:rsid w:val="00387235"/>
    <w:rsid w:val="003875F9"/>
    <w:rsid w:val="00390207"/>
    <w:rsid w:val="003914C9"/>
    <w:rsid w:val="0039512C"/>
    <w:rsid w:val="003962C0"/>
    <w:rsid w:val="00396644"/>
    <w:rsid w:val="00397E1D"/>
    <w:rsid w:val="003A12DF"/>
    <w:rsid w:val="003A1DA1"/>
    <w:rsid w:val="003A3C21"/>
    <w:rsid w:val="003A66B1"/>
    <w:rsid w:val="003A6700"/>
    <w:rsid w:val="003B3E03"/>
    <w:rsid w:val="003B712A"/>
    <w:rsid w:val="003C0C43"/>
    <w:rsid w:val="003C0CE7"/>
    <w:rsid w:val="003C1241"/>
    <w:rsid w:val="003C4CBB"/>
    <w:rsid w:val="003C5855"/>
    <w:rsid w:val="003C6BFF"/>
    <w:rsid w:val="003C7332"/>
    <w:rsid w:val="003D02DD"/>
    <w:rsid w:val="003D0954"/>
    <w:rsid w:val="003D178B"/>
    <w:rsid w:val="003D2EAE"/>
    <w:rsid w:val="003D5DD0"/>
    <w:rsid w:val="003D6389"/>
    <w:rsid w:val="003E253D"/>
    <w:rsid w:val="003E3235"/>
    <w:rsid w:val="003E61AC"/>
    <w:rsid w:val="003E65B5"/>
    <w:rsid w:val="003F0E47"/>
    <w:rsid w:val="003F19A2"/>
    <w:rsid w:val="003F5080"/>
    <w:rsid w:val="003F50C7"/>
    <w:rsid w:val="003F6E51"/>
    <w:rsid w:val="003F728F"/>
    <w:rsid w:val="004016F6"/>
    <w:rsid w:val="004021E9"/>
    <w:rsid w:val="00402BD0"/>
    <w:rsid w:val="00402FDF"/>
    <w:rsid w:val="00403912"/>
    <w:rsid w:val="00403D64"/>
    <w:rsid w:val="00405FBF"/>
    <w:rsid w:val="00406AE5"/>
    <w:rsid w:val="00407EED"/>
    <w:rsid w:val="00410E66"/>
    <w:rsid w:val="0041359F"/>
    <w:rsid w:val="0041498F"/>
    <w:rsid w:val="00414C78"/>
    <w:rsid w:val="004202CD"/>
    <w:rsid w:val="00420F29"/>
    <w:rsid w:val="00422CC4"/>
    <w:rsid w:val="00425A98"/>
    <w:rsid w:val="00426EB0"/>
    <w:rsid w:val="00430414"/>
    <w:rsid w:val="0043137C"/>
    <w:rsid w:val="0043139C"/>
    <w:rsid w:val="00432817"/>
    <w:rsid w:val="00432E6D"/>
    <w:rsid w:val="00434AD4"/>
    <w:rsid w:val="00436AE7"/>
    <w:rsid w:val="00441647"/>
    <w:rsid w:val="00442EDD"/>
    <w:rsid w:val="004445B2"/>
    <w:rsid w:val="00444EDD"/>
    <w:rsid w:val="004534D1"/>
    <w:rsid w:val="0045744C"/>
    <w:rsid w:val="00460651"/>
    <w:rsid w:val="00460924"/>
    <w:rsid w:val="00461A96"/>
    <w:rsid w:val="00462B6D"/>
    <w:rsid w:val="004631A3"/>
    <w:rsid w:val="00463BFE"/>
    <w:rsid w:val="00466703"/>
    <w:rsid w:val="004667DB"/>
    <w:rsid w:val="004672E7"/>
    <w:rsid w:val="00470D05"/>
    <w:rsid w:val="00472DC1"/>
    <w:rsid w:val="00477B6A"/>
    <w:rsid w:val="00480A8D"/>
    <w:rsid w:val="00487BE7"/>
    <w:rsid w:val="00490A16"/>
    <w:rsid w:val="00490CBB"/>
    <w:rsid w:val="00491119"/>
    <w:rsid w:val="00493145"/>
    <w:rsid w:val="004949B7"/>
    <w:rsid w:val="00494DE5"/>
    <w:rsid w:val="004A2B16"/>
    <w:rsid w:val="004A40B7"/>
    <w:rsid w:val="004A64EF"/>
    <w:rsid w:val="004A6F8E"/>
    <w:rsid w:val="004B09D6"/>
    <w:rsid w:val="004B2370"/>
    <w:rsid w:val="004B6F0D"/>
    <w:rsid w:val="004C0749"/>
    <w:rsid w:val="004C27E6"/>
    <w:rsid w:val="004C28BA"/>
    <w:rsid w:val="004C48B8"/>
    <w:rsid w:val="004C5D9F"/>
    <w:rsid w:val="004C7606"/>
    <w:rsid w:val="004D06EA"/>
    <w:rsid w:val="004D61F0"/>
    <w:rsid w:val="004D6B30"/>
    <w:rsid w:val="004D728A"/>
    <w:rsid w:val="004E32D4"/>
    <w:rsid w:val="004E350B"/>
    <w:rsid w:val="004E3788"/>
    <w:rsid w:val="004E4DFA"/>
    <w:rsid w:val="004E4E92"/>
    <w:rsid w:val="004E619F"/>
    <w:rsid w:val="004E7A42"/>
    <w:rsid w:val="004F0D43"/>
    <w:rsid w:val="004F1287"/>
    <w:rsid w:val="004F3B20"/>
    <w:rsid w:val="005015A2"/>
    <w:rsid w:val="005022D6"/>
    <w:rsid w:val="00503268"/>
    <w:rsid w:val="005035E5"/>
    <w:rsid w:val="00504966"/>
    <w:rsid w:val="00505D15"/>
    <w:rsid w:val="005128B0"/>
    <w:rsid w:val="00513056"/>
    <w:rsid w:val="00515B2C"/>
    <w:rsid w:val="00515FA1"/>
    <w:rsid w:val="00523D32"/>
    <w:rsid w:val="00523F21"/>
    <w:rsid w:val="005309BA"/>
    <w:rsid w:val="00530BE3"/>
    <w:rsid w:val="00531987"/>
    <w:rsid w:val="00533B37"/>
    <w:rsid w:val="00533BB5"/>
    <w:rsid w:val="00540167"/>
    <w:rsid w:val="00542735"/>
    <w:rsid w:val="00542D53"/>
    <w:rsid w:val="00544459"/>
    <w:rsid w:val="005449C0"/>
    <w:rsid w:val="005462FA"/>
    <w:rsid w:val="005524DF"/>
    <w:rsid w:val="00556D61"/>
    <w:rsid w:val="005716F1"/>
    <w:rsid w:val="005728D8"/>
    <w:rsid w:val="0057461F"/>
    <w:rsid w:val="00574F6B"/>
    <w:rsid w:val="0057584B"/>
    <w:rsid w:val="00580C25"/>
    <w:rsid w:val="005862D7"/>
    <w:rsid w:val="00586DF4"/>
    <w:rsid w:val="00592261"/>
    <w:rsid w:val="00592DA2"/>
    <w:rsid w:val="0059442D"/>
    <w:rsid w:val="00594C47"/>
    <w:rsid w:val="00594EC9"/>
    <w:rsid w:val="00597F3F"/>
    <w:rsid w:val="005A42A7"/>
    <w:rsid w:val="005A60D1"/>
    <w:rsid w:val="005A6374"/>
    <w:rsid w:val="005A7CCB"/>
    <w:rsid w:val="005B255F"/>
    <w:rsid w:val="005B4219"/>
    <w:rsid w:val="005B45D8"/>
    <w:rsid w:val="005B6DA1"/>
    <w:rsid w:val="005C32C8"/>
    <w:rsid w:val="005C3F1E"/>
    <w:rsid w:val="005C4913"/>
    <w:rsid w:val="005C630A"/>
    <w:rsid w:val="005D0A14"/>
    <w:rsid w:val="005D10A5"/>
    <w:rsid w:val="005D4195"/>
    <w:rsid w:val="005D48DA"/>
    <w:rsid w:val="005D51FC"/>
    <w:rsid w:val="005D7581"/>
    <w:rsid w:val="005E1838"/>
    <w:rsid w:val="005E2137"/>
    <w:rsid w:val="005E29F9"/>
    <w:rsid w:val="005E3FC5"/>
    <w:rsid w:val="005E56F8"/>
    <w:rsid w:val="005E6C56"/>
    <w:rsid w:val="005F2C21"/>
    <w:rsid w:val="005F4FAC"/>
    <w:rsid w:val="005F70F6"/>
    <w:rsid w:val="005F7D0E"/>
    <w:rsid w:val="005F7F80"/>
    <w:rsid w:val="0060029F"/>
    <w:rsid w:val="00601DB0"/>
    <w:rsid w:val="00607595"/>
    <w:rsid w:val="00610489"/>
    <w:rsid w:val="00610890"/>
    <w:rsid w:val="006108EB"/>
    <w:rsid w:val="00612411"/>
    <w:rsid w:val="00612A69"/>
    <w:rsid w:val="0061377B"/>
    <w:rsid w:val="0062340E"/>
    <w:rsid w:val="006240CD"/>
    <w:rsid w:val="006255C3"/>
    <w:rsid w:val="00627D87"/>
    <w:rsid w:val="0063059A"/>
    <w:rsid w:val="00632CBC"/>
    <w:rsid w:val="00633D09"/>
    <w:rsid w:val="00635133"/>
    <w:rsid w:val="00637A1D"/>
    <w:rsid w:val="00643ED8"/>
    <w:rsid w:val="0064598A"/>
    <w:rsid w:val="00646288"/>
    <w:rsid w:val="00646EC8"/>
    <w:rsid w:val="0065090B"/>
    <w:rsid w:val="0065090D"/>
    <w:rsid w:val="0065160E"/>
    <w:rsid w:val="00653C7F"/>
    <w:rsid w:val="00654CBD"/>
    <w:rsid w:val="00660E83"/>
    <w:rsid w:val="006636B8"/>
    <w:rsid w:val="00665082"/>
    <w:rsid w:val="006669EB"/>
    <w:rsid w:val="00670664"/>
    <w:rsid w:val="00670EC1"/>
    <w:rsid w:val="006751A7"/>
    <w:rsid w:val="0067632E"/>
    <w:rsid w:val="00676590"/>
    <w:rsid w:val="006776E6"/>
    <w:rsid w:val="00680643"/>
    <w:rsid w:val="006837CC"/>
    <w:rsid w:val="00685F12"/>
    <w:rsid w:val="00686AC9"/>
    <w:rsid w:val="0068752F"/>
    <w:rsid w:val="006907D1"/>
    <w:rsid w:val="006931FE"/>
    <w:rsid w:val="00693634"/>
    <w:rsid w:val="006958CC"/>
    <w:rsid w:val="00696FFF"/>
    <w:rsid w:val="006A22C3"/>
    <w:rsid w:val="006A55E9"/>
    <w:rsid w:val="006B04DD"/>
    <w:rsid w:val="006B0887"/>
    <w:rsid w:val="006B7A27"/>
    <w:rsid w:val="006B7B07"/>
    <w:rsid w:val="006C05E6"/>
    <w:rsid w:val="006C1864"/>
    <w:rsid w:val="006C36C0"/>
    <w:rsid w:val="006C3893"/>
    <w:rsid w:val="006C5BD1"/>
    <w:rsid w:val="006C75A0"/>
    <w:rsid w:val="006D0707"/>
    <w:rsid w:val="006D2275"/>
    <w:rsid w:val="006D64BB"/>
    <w:rsid w:val="006D7BF5"/>
    <w:rsid w:val="006E69F0"/>
    <w:rsid w:val="006F1098"/>
    <w:rsid w:val="006F1EEE"/>
    <w:rsid w:val="006F5145"/>
    <w:rsid w:val="006F78A3"/>
    <w:rsid w:val="006F7AAE"/>
    <w:rsid w:val="00700234"/>
    <w:rsid w:val="00702C22"/>
    <w:rsid w:val="0070540C"/>
    <w:rsid w:val="007057E6"/>
    <w:rsid w:val="00705DDD"/>
    <w:rsid w:val="00710B2B"/>
    <w:rsid w:val="0071153B"/>
    <w:rsid w:val="00711F44"/>
    <w:rsid w:val="00712057"/>
    <w:rsid w:val="00714414"/>
    <w:rsid w:val="00715982"/>
    <w:rsid w:val="0071675D"/>
    <w:rsid w:val="007170E3"/>
    <w:rsid w:val="00717C2B"/>
    <w:rsid w:val="00722D05"/>
    <w:rsid w:val="00723905"/>
    <w:rsid w:val="00723FEB"/>
    <w:rsid w:val="0073326F"/>
    <w:rsid w:val="00733A84"/>
    <w:rsid w:val="00734479"/>
    <w:rsid w:val="00735BC3"/>
    <w:rsid w:val="00741A0B"/>
    <w:rsid w:val="00741A6F"/>
    <w:rsid w:val="00741C52"/>
    <w:rsid w:val="00742EC4"/>
    <w:rsid w:val="00743B36"/>
    <w:rsid w:val="00744690"/>
    <w:rsid w:val="00745BC8"/>
    <w:rsid w:val="00750185"/>
    <w:rsid w:val="0075141F"/>
    <w:rsid w:val="007515B7"/>
    <w:rsid w:val="007535C5"/>
    <w:rsid w:val="00754B9F"/>
    <w:rsid w:val="007551E2"/>
    <w:rsid w:val="00756E3E"/>
    <w:rsid w:val="007612CF"/>
    <w:rsid w:val="007623A7"/>
    <w:rsid w:val="00762D54"/>
    <w:rsid w:val="00764DFD"/>
    <w:rsid w:val="00767AA6"/>
    <w:rsid w:val="00771FF2"/>
    <w:rsid w:val="007757C4"/>
    <w:rsid w:val="00775A78"/>
    <w:rsid w:val="00780DC5"/>
    <w:rsid w:val="00781709"/>
    <w:rsid w:val="007818F9"/>
    <w:rsid w:val="0078367C"/>
    <w:rsid w:val="00783AAD"/>
    <w:rsid w:val="00785082"/>
    <w:rsid w:val="007865F1"/>
    <w:rsid w:val="00790598"/>
    <w:rsid w:val="00793420"/>
    <w:rsid w:val="00794F8E"/>
    <w:rsid w:val="007A104C"/>
    <w:rsid w:val="007A2E45"/>
    <w:rsid w:val="007A43EA"/>
    <w:rsid w:val="007A5A6E"/>
    <w:rsid w:val="007A5C39"/>
    <w:rsid w:val="007B2C34"/>
    <w:rsid w:val="007B3578"/>
    <w:rsid w:val="007B5104"/>
    <w:rsid w:val="007B589A"/>
    <w:rsid w:val="007B605F"/>
    <w:rsid w:val="007C0215"/>
    <w:rsid w:val="007C0641"/>
    <w:rsid w:val="007C0905"/>
    <w:rsid w:val="007C2AF3"/>
    <w:rsid w:val="007C2FEA"/>
    <w:rsid w:val="007D18DA"/>
    <w:rsid w:val="007D195D"/>
    <w:rsid w:val="007D32B1"/>
    <w:rsid w:val="007D4260"/>
    <w:rsid w:val="007D46B7"/>
    <w:rsid w:val="007E034A"/>
    <w:rsid w:val="007E10CF"/>
    <w:rsid w:val="007E1343"/>
    <w:rsid w:val="007E2805"/>
    <w:rsid w:val="007E2B03"/>
    <w:rsid w:val="007F1EF6"/>
    <w:rsid w:val="007F5606"/>
    <w:rsid w:val="007F5E63"/>
    <w:rsid w:val="007F76A7"/>
    <w:rsid w:val="007F7DA7"/>
    <w:rsid w:val="00800B7E"/>
    <w:rsid w:val="00803285"/>
    <w:rsid w:val="00804843"/>
    <w:rsid w:val="00804C21"/>
    <w:rsid w:val="0080621A"/>
    <w:rsid w:val="0081117B"/>
    <w:rsid w:val="0081171D"/>
    <w:rsid w:val="00811973"/>
    <w:rsid w:val="00811BDB"/>
    <w:rsid w:val="00811DF3"/>
    <w:rsid w:val="00814142"/>
    <w:rsid w:val="00814B2F"/>
    <w:rsid w:val="00814C35"/>
    <w:rsid w:val="008165FE"/>
    <w:rsid w:val="008208CB"/>
    <w:rsid w:val="00821F45"/>
    <w:rsid w:val="0083203A"/>
    <w:rsid w:val="008326D4"/>
    <w:rsid w:val="0083323F"/>
    <w:rsid w:val="00833BBD"/>
    <w:rsid w:val="00834984"/>
    <w:rsid w:val="00836DF7"/>
    <w:rsid w:val="00837030"/>
    <w:rsid w:val="008370EE"/>
    <w:rsid w:val="0084039C"/>
    <w:rsid w:val="00841E5A"/>
    <w:rsid w:val="008432CC"/>
    <w:rsid w:val="00843AF3"/>
    <w:rsid w:val="008461E5"/>
    <w:rsid w:val="0084756A"/>
    <w:rsid w:val="008518FC"/>
    <w:rsid w:val="00855F9C"/>
    <w:rsid w:val="00856681"/>
    <w:rsid w:val="00856B36"/>
    <w:rsid w:val="00860487"/>
    <w:rsid w:val="0086115F"/>
    <w:rsid w:val="00861862"/>
    <w:rsid w:val="00862167"/>
    <w:rsid w:val="00866561"/>
    <w:rsid w:val="0087036B"/>
    <w:rsid w:val="00873FCB"/>
    <w:rsid w:val="008759A1"/>
    <w:rsid w:val="00876070"/>
    <w:rsid w:val="0087634A"/>
    <w:rsid w:val="00877937"/>
    <w:rsid w:val="008779D4"/>
    <w:rsid w:val="00877E4B"/>
    <w:rsid w:val="0088060C"/>
    <w:rsid w:val="0088156B"/>
    <w:rsid w:val="00882409"/>
    <w:rsid w:val="008829C5"/>
    <w:rsid w:val="00883499"/>
    <w:rsid w:val="00892327"/>
    <w:rsid w:val="00895B8D"/>
    <w:rsid w:val="008975F6"/>
    <w:rsid w:val="008A0342"/>
    <w:rsid w:val="008A2F69"/>
    <w:rsid w:val="008A30E0"/>
    <w:rsid w:val="008A3898"/>
    <w:rsid w:val="008A605D"/>
    <w:rsid w:val="008A66A1"/>
    <w:rsid w:val="008B2054"/>
    <w:rsid w:val="008B372E"/>
    <w:rsid w:val="008B37D9"/>
    <w:rsid w:val="008B49B1"/>
    <w:rsid w:val="008C10A9"/>
    <w:rsid w:val="008C2580"/>
    <w:rsid w:val="008C36B6"/>
    <w:rsid w:val="008C4688"/>
    <w:rsid w:val="008C60A0"/>
    <w:rsid w:val="008D01FE"/>
    <w:rsid w:val="008D1579"/>
    <w:rsid w:val="008D1783"/>
    <w:rsid w:val="008D1DA6"/>
    <w:rsid w:val="008D3709"/>
    <w:rsid w:val="008D746D"/>
    <w:rsid w:val="008D7C2C"/>
    <w:rsid w:val="008D7F52"/>
    <w:rsid w:val="008E0B51"/>
    <w:rsid w:val="008E2034"/>
    <w:rsid w:val="008E41F7"/>
    <w:rsid w:val="008E773E"/>
    <w:rsid w:val="008F05B7"/>
    <w:rsid w:val="008F3212"/>
    <w:rsid w:val="008F4DEC"/>
    <w:rsid w:val="008F621E"/>
    <w:rsid w:val="008F7416"/>
    <w:rsid w:val="00900FA8"/>
    <w:rsid w:val="009028D6"/>
    <w:rsid w:val="009052F0"/>
    <w:rsid w:val="00912116"/>
    <w:rsid w:val="00912D67"/>
    <w:rsid w:val="009135D4"/>
    <w:rsid w:val="00916081"/>
    <w:rsid w:val="00916333"/>
    <w:rsid w:val="00916D18"/>
    <w:rsid w:val="00917798"/>
    <w:rsid w:val="00925FF7"/>
    <w:rsid w:val="0092703E"/>
    <w:rsid w:val="009307A4"/>
    <w:rsid w:val="0093362D"/>
    <w:rsid w:val="00934B89"/>
    <w:rsid w:val="009350B2"/>
    <w:rsid w:val="00937383"/>
    <w:rsid w:val="00937F9E"/>
    <w:rsid w:val="0094154F"/>
    <w:rsid w:val="00943791"/>
    <w:rsid w:val="00943C08"/>
    <w:rsid w:val="00944D9E"/>
    <w:rsid w:val="009458DF"/>
    <w:rsid w:val="00945F93"/>
    <w:rsid w:val="0094606B"/>
    <w:rsid w:val="00946566"/>
    <w:rsid w:val="009563B3"/>
    <w:rsid w:val="00957566"/>
    <w:rsid w:val="00961A2E"/>
    <w:rsid w:val="0096599C"/>
    <w:rsid w:val="0097035D"/>
    <w:rsid w:val="00976B89"/>
    <w:rsid w:val="009811E2"/>
    <w:rsid w:val="00982F9A"/>
    <w:rsid w:val="00983D14"/>
    <w:rsid w:val="00984AA8"/>
    <w:rsid w:val="00985CB3"/>
    <w:rsid w:val="00987FAE"/>
    <w:rsid w:val="00990026"/>
    <w:rsid w:val="00990F84"/>
    <w:rsid w:val="00991BBF"/>
    <w:rsid w:val="00992251"/>
    <w:rsid w:val="0099407A"/>
    <w:rsid w:val="00994505"/>
    <w:rsid w:val="0099554C"/>
    <w:rsid w:val="009A0695"/>
    <w:rsid w:val="009A22B4"/>
    <w:rsid w:val="009A3D05"/>
    <w:rsid w:val="009A501A"/>
    <w:rsid w:val="009A529A"/>
    <w:rsid w:val="009A56D9"/>
    <w:rsid w:val="009A576F"/>
    <w:rsid w:val="009A7163"/>
    <w:rsid w:val="009A7822"/>
    <w:rsid w:val="009B0173"/>
    <w:rsid w:val="009B4FBA"/>
    <w:rsid w:val="009B5DEF"/>
    <w:rsid w:val="009C2EA6"/>
    <w:rsid w:val="009C36FD"/>
    <w:rsid w:val="009C3971"/>
    <w:rsid w:val="009C48B5"/>
    <w:rsid w:val="009C6571"/>
    <w:rsid w:val="009D51F8"/>
    <w:rsid w:val="009D5251"/>
    <w:rsid w:val="009D579A"/>
    <w:rsid w:val="009E2A95"/>
    <w:rsid w:val="009E3743"/>
    <w:rsid w:val="009E4EC7"/>
    <w:rsid w:val="009E52B2"/>
    <w:rsid w:val="009F19BC"/>
    <w:rsid w:val="009F2DAB"/>
    <w:rsid w:val="009F32C3"/>
    <w:rsid w:val="009F53D5"/>
    <w:rsid w:val="009F6851"/>
    <w:rsid w:val="009F789C"/>
    <w:rsid w:val="00A02508"/>
    <w:rsid w:val="00A07E48"/>
    <w:rsid w:val="00A07EC6"/>
    <w:rsid w:val="00A103B5"/>
    <w:rsid w:val="00A12960"/>
    <w:rsid w:val="00A12AB3"/>
    <w:rsid w:val="00A17102"/>
    <w:rsid w:val="00A310B0"/>
    <w:rsid w:val="00A31B35"/>
    <w:rsid w:val="00A33F51"/>
    <w:rsid w:val="00A366D6"/>
    <w:rsid w:val="00A36E76"/>
    <w:rsid w:val="00A37934"/>
    <w:rsid w:val="00A40A20"/>
    <w:rsid w:val="00A40AE6"/>
    <w:rsid w:val="00A42B8E"/>
    <w:rsid w:val="00A453A3"/>
    <w:rsid w:val="00A46038"/>
    <w:rsid w:val="00A47757"/>
    <w:rsid w:val="00A5584F"/>
    <w:rsid w:val="00A57D45"/>
    <w:rsid w:val="00A57E85"/>
    <w:rsid w:val="00A64330"/>
    <w:rsid w:val="00A66893"/>
    <w:rsid w:val="00A71065"/>
    <w:rsid w:val="00A71C4E"/>
    <w:rsid w:val="00A72713"/>
    <w:rsid w:val="00A76F45"/>
    <w:rsid w:val="00A80C9B"/>
    <w:rsid w:val="00A833D0"/>
    <w:rsid w:val="00A83E3F"/>
    <w:rsid w:val="00A9085C"/>
    <w:rsid w:val="00A91BCC"/>
    <w:rsid w:val="00A91FC1"/>
    <w:rsid w:val="00A92EBA"/>
    <w:rsid w:val="00A94F8B"/>
    <w:rsid w:val="00A9779C"/>
    <w:rsid w:val="00AA1F68"/>
    <w:rsid w:val="00AA5B2E"/>
    <w:rsid w:val="00AA7B59"/>
    <w:rsid w:val="00AB6175"/>
    <w:rsid w:val="00AB6964"/>
    <w:rsid w:val="00AC01DD"/>
    <w:rsid w:val="00AC1410"/>
    <w:rsid w:val="00AC144D"/>
    <w:rsid w:val="00AC387C"/>
    <w:rsid w:val="00AC4879"/>
    <w:rsid w:val="00AD0070"/>
    <w:rsid w:val="00AD1FA6"/>
    <w:rsid w:val="00AD3ACD"/>
    <w:rsid w:val="00AD3CCD"/>
    <w:rsid w:val="00AD4796"/>
    <w:rsid w:val="00AD6F8A"/>
    <w:rsid w:val="00AD759A"/>
    <w:rsid w:val="00AE4A54"/>
    <w:rsid w:val="00AE548C"/>
    <w:rsid w:val="00AF03AB"/>
    <w:rsid w:val="00AF0967"/>
    <w:rsid w:val="00AF0AEA"/>
    <w:rsid w:val="00AF31A4"/>
    <w:rsid w:val="00AF5400"/>
    <w:rsid w:val="00B01B55"/>
    <w:rsid w:val="00B01F0A"/>
    <w:rsid w:val="00B02814"/>
    <w:rsid w:val="00B1046B"/>
    <w:rsid w:val="00B11BBC"/>
    <w:rsid w:val="00B15B62"/>
    <w:rsid w:val="00B16FE6"/>
    <w:rsid w:val="00B17A58"/>
    <w:rsid w:val="00B2069D"/>
    <w:rsid w:val="00B23A5D"/>
    <w:rsid w:val="00B26C75"/>
    <w:rsid w:val="00B27D30"/>
    <w:rsid w:val="00B320B4"/>
    <w:rsid w:val="00B3516E"/>
    <w:rsid w:val="00B35EF0"/>
    <w:rsid w:val="00B40D7F"/>
    <w:rsid w:val="00B4268A"/>
    <w:rsid w:val="00B44257"/>
    <w:rsid w:val="00B45B11"/>
    <w:rsid w:val="00B462CA"/>
    <w:rsid w:val="00B475A5"/>
    <w:rsid w:val="00B509DB"/>
    <w:rsid w:val="00B51214"/>
    <w:rsid w:val="00B51460"/>
    <w:rsid w:val="00B528B3"/>
    <w:rsid w:val="00B52996"/>
    <w:rsid w:val="00B54640"/>
    <w:rsid w:val="00B54937"/>
    <w:rsid w:val="00B55714"/>
    <w:rsid w:val="00B62FE8"/>
    <w:rsid w:val="00B665A4"/>
    <w:rsid w:val="00B6725B"/>
    <w:rsid w:val="00B6730B"/>
    <w:rsid w:val="00B7008D"/>
    <w:rsid w:val="00B70704"/>
    <w:rsid w:val="00B70829"/>
    <w:rsid w:val="00B7120E"/>
    <w:rsid w:val="00B7351A"/>
    <w:rsid w:val="00B73A25"/>
    <w:rsid w:val="00B75B2B"/>
    <w:rsid w:val="00B75FD1"/>
    <w:rsid w:val="00B76C9C"/>
    <w:rsid w:val="00B87272"/>
    <w:rsid w:val="00B877E8"/>
    <w:rsid w:val="00B90E04"/>
    <w:rsid w:val="00B92CF3"/>
    <w:rsid w:val="00B934FE"/>
    <w:rsid w:val="00B9505B"/>
    <w:rsid w:val="00B972A6"/>
    <w:rsid w:val="00BA197C"/>
    <w:rsid w:val="00BA21D0"/>
    <w:rsid w:val="00BA5D74"/>
    <w:rsid w:val="00BB0787"/>
    <w:rsid w:val="00BB11F4"/>
    <w:rsid w:val="00BB13C3"/>
    <w:rsid w:val="00BB3B5F"/>
    <w:rsid w:val="00BB3EAC"/>
    <w:rsid w:val="00BB4E18"/>
    <w:rsid w:val="00BB52AA"/>
    <w:rsid w:val="00BB6AA4"/>
    <w:rsid w:val="00BB77F0"/>
    <w:rsid w:val="00BC28CA"/>
    <w:rsid w:val="00BC291A"/>
    <w:rsid w:val="00BC6F76"/>
    <w:rsid w:val="00BC7272"/>
    <w:rsid w:val="00BC72DA"/>
    <w:rsid w:val="00BD0A99"/>
    <w:rsid w:val="00BD4190"/>
    <w:rsid w:val="00BE5E6B"/>
    <w:rsid w:val="00BE7BDD"/>
    <w:rsid w:val="00BF10E9"/>
    <w:rsid w:val="00BF1647"/>
    <w:rsid w:val="00BF290A"/>
    <w:rsid w:val="00BF3BCA"/>
    <w:rsid w:val="00BF6431"/>
    <w:rsid w:val="00BF660A"/>
    <w:rsid w:val="00C00A2C"/>
    <w:rsid w:val="00C01861"/>
    <w:rsid w:val="00C04B37"/>
    <w:rsid w:val="00C105CB"/>
    <w:rsid w:val="00C123F5"/>
    <w:rsid w:val="00C13959"/>
    <w:rsid w:val="00C13E38"/>
    <w:rsid w:val="00C202FB"/>
    <w:rsid w:val="00C21E05"/>
    <w:rsid w:val="00C22183"/>
    <w:rsid w:val="00C269DD"/>
    <w:rsid w:val="00C31EE7"/>
    <w:rsid w:val="00C3298B"/>
    <w:rsid w:val="00C33187"/>
    <w:rsid w:val="00C33E86"/>
    <w:rsid w:val="00C34E19"/>
    <w:rsid w:val="00C36C49"/>
    <w:rsid w:val="00C379BC"/>
    <w:rsid w:val="00C4021B"/>
    <w:rsid w:val="00C42302"/>
    <w:rsid w:val="00C43549"/>
    <w:rsid w:val="00C50637"/>
    <w:rsid w:val="00C519E7"/>
    <w:rsid w:val="00C528A1"/>
    <w:rsid w:val="00C53144"/>
    <w:rsid w:val="00C54848"/>
    <w:rsid w:val="00C550F4"/>
    <w:rsid w:val="00C6611A"/>
    <w:rsid w:val="00C70065"/>
    <w:rsid w:val="00C709F3"/>
    <w:rsid w:val="00C723D7"/>
    <w:rsid w:val="00C72937"/>
    <w:rsid w:val="00C76684"/>
    <w:rsid w:val="00C771CC"/>
    <w:rsid w:val="00C80FAB"/>
    <w:rsid w:val="00C85409"/>
    <w:rsid w:val="00C942B1"/>
    <w:rsid w:val="00C94C84"/>
    <w:rsid w:val="00C9708A"/>
    <w:rsid w:val="00CA18E4"/>
    <w:rsid w:val="00CA1964"/>
    <w:rsid w:val="00CA19D1"/>
    <w:rsid w:val="00CA58A3"/>
    <w:rsid w:val="00CB34BA"/>
    <w:rsid w:val="00CB3537"/>
    <w:rsid w:val="00CB5840"/>
    <w:rsid w:val="00CB6537"/>
    <w:rsid w:val="00CB6CB2"/>
    <w:rsid w:val="00CB72DE"/>
    <w:rsid w:val="00CC12E1"/>
    <w:rsid w:val="00CC7586"/>
    <w:rsid w:val="00CD09BA"/>
    <w:rsid w:val="00CD2E35"/>
    <w:rsid w:val="00CD46EC"/>
    <w:rsid w:val="00CE2DE6"/>
    <w:rsid w:val="00CE3403"/>
    <w:rsid w:val="00CE3A1C"/>
    <w:rsid w:val="00CE4A4D"/>
    <w:rsid w:val="00CE5F64"/>
    <w:rsid w:val="00CE7E9E"/>
    <w:rsid w:val="00CF2FBA"/>
    <w:rsid w:val="00CF4607"/>
    <w:rsid w:val="00CF5ABC"/>
    <w:rsid w:val="00CF622F"/>
    <w:rsid w:val="00D04048"/>
    <w:rsid w:val="00D05C7B"/>
    <w:rsid w:val="00D12D83"/>
    <w:rsid w:val="00D14ACA"/>
    <w:rsid w:val="00D1557C"/>
    <w:rsid w:val="00D233B1"/>
    <w:rsid w:val="00D23CD7"/>
    <w:rsid w:val="00D26A73"/>
    <w:rsid w:val="00D27879"/>
    <w:rsid w:val="00D34E43"/>
    <w:rsid w:val="00D37FA2"/>
    <w:rsid w:val="00D40D2A"/>
    <w:rsid w:val="00D40D65"/>
    <w:rsid w:val="00D439DE"/>
    <w:rsid w:val="00D45D96"/>
    <w:rsid w:val="00D47FE9"/>
    <w:rsid w:val="00D50C55"/>
    <w:rsid w:val="00D52B16"/>
    <w:rsid w:val="00D52BF5"/>
    <w:rsid w:val="00D55158"/>
    <w:rsid w:val="00D56E11"/>
    <w:rsid w:val="00D63748"/>
    <w:rsid w:val="00D66397"/>
    <w:rsid w:val="00D667FA"/>
    <w:rsid w:val="00D7217C"/>
    <w:rsid w:val="00D725D4"/>
    <w:rsid w:val="00D758AD"/>
    <w:rsid w:val="00D758C8"/>
    <w:rsid w:val="00D75CA2"/>
    <w:rsid w:val="00D81889"/>
    <w:rsid w:val="00D8242D"/>
    <w:rsid w:val="00D87296"/>
    <w:rsid w:val="00D872EA"/>
    <w:rsid w:val="00D90654"/>
    <w:rsid w:val="00D94213"/>
    <w:rsid w:val="00D946F8"/>
    <w:rsid w:val="00D94C75"/>
    <w:rsid w:val="00D94D31"/>
    <w:rsid w:val="00D96F75"/>
    <w:rsid w:val="00D97A6A"/>
    <w:rsid w:val="00DA0CE6"/>
    <w:rsid w:val="00DA1E55"/>
    <w:rsid w:val="00DA3D82"/>
    <w:rsid w:val="00DA4D9D"/>
    <w:rsid w:val="00DB1C6E"/>
    <w:rsid w:val="00DB1D0B"/>
    <w:rsid w:val="00DB22B5"/>
    <w:rsid w:val="00DB6A61"/>
    <w:rsid w:val="00DC0604"/>
    <w:rsid w:val="00DC0A21"/>
    <w:rsid w:val="00DC0ACC"/>
    <w:rsid w:val="00DC1D86"/>
    <w:rsid w:val="00DC5771"/>
    <w:rsid w:val="00DC7003"/>
    <w:rsid w:val="00DD3059"/>
    <w:rsid w:val="00DD3B7A"/>
    <w:rsid w:val="00DD3BE8"/>
    <w:rsid w:val="00DD438C"/>
    <w:rsid w:val="00DD492D"/>
    <w:rsid w:val="00DD519C"/>
    <w:rsid w:val="00DD7883"/>
    <w:rsid w:val="00DE211A"/>
    <w:rsid w:val="00DE2864"/>
    <w:rsid w:val="00DE35C2"/>
    <w:rsid w:val="00DE7595"/>
    <w:rsid w:val="00DF40B3"/>
    <w:rsid w:val="00DF419D"/>
    <w:rsid w:val="00DF43F2"/>
    <w:rsid w:val="00E00C51"/>
    <w:rsid w:val="00E10A55"/>
    <w:rsid w:val="00E138C1"/>
    <w:rsid w:val="00E1523E"/>
    <w:rsid w:val="00E20D8B"/>
    <w:rsid w:val="00E22652"/>
    <w:rsid w:val="00E3070A"/>
    <w:rsid w:val="00E30DFD"/>
    <w:rsid w:val="00E33048"/>
    <w:rsid w:val="00E34D99"/>
    <w:rsid w:val="00E3556C"/>
    <w:rsid w:val="00E3687B"/>
    <w:rsid w:val="00E41127"/>
    <w:rsid w:val="00E42C8F"/>
    <w:rsid w:val="00E46158"/>
    <w:rsid w:val="00E46A30"/>
    <w:rsid w:val="00E50AB7"/>
    <w:rsid w:val="00E5245F"/>
    <w:rsid w:val="00E532C6"/>
    <w:rsid w:val="00E5442D"/>
    <w:rsid w:val="00E55688"/>
    <w:rsid w:val="00E5640F"/>
    <w:rsid w:val="00E60CBA"/>
    <w:rsid w:val="00E61D08"/>
    <w:rsid w:val="00E633A4"/>
    <w:rsid w:val="00E633CA"/>
    <w:rsid w:val="00E645E6"/>
    <w:rsid w:val="00E6610D"/>
    <w:rsid w:val="00E671DD"/>
    <w:rsid w:val="00E735A4"/>
    <w:rsid w:val="00E73B41"/>
    <w:rsid w:val="00E74B68"/>
    <w:rsid w:val="00E759BD"/>
    <w:rsid w:val="00E76FDD"/>
    <w:rsid w:val="00E810BC"/>
    <w:rsid w:val="00E824EA"/>
    <w:rsid w:val="00E83832"/>
    <w:rsid w:val="00E8609F"/>
    <w:rsid w:val="00E87957"/>
    <w:rsid w:val="00E87B54"/>
    <w:rsid w:val="00E90109"/>
    <w:rsid w:val="00E91391"/>
    <w:rsid w:val="00E95ABB"/>
    <w:rsid w:val="00E960F0"/>
    <w:rsid w:val="00E962B6"/>
    <w:rsid w:val="00E9656C"/>
    <w:rsid w:val="00E9725F"/>
    <w:rsid w:val="00EA24D4"/>
    <w:rsid w:val="00EA4E5F"/>
    <w:rsid w:val="00EA6372"/>
    <w:rsid w:val="00EB20ED"/>
    <w:rsid w:val="00EB2CDE"/>
    <w:rsid w:val="00EB3BCB"/>
    <w:rsid w:val="00EB7792"/>
    <w:rsid w:val="00EC0BF0"/>
    <w:rsid w:val="00EC2CE2"/>
    <w:rsid w:val="00EC34F1"/>
    <w:rsid w:val="00EC5F30"/>
    <w:rsid w:val="00EC63BA"/>
    <w:rsid w:val="00EC6761"/>
    <w:rsid w:val="00ED0E19"/>
    <w:rsid w:val="00ED195F"/>
    <w:rsid w:val="00ED3197"/>
    <w:rsid w:val="00ED3859"/>
    <w:rsid w:val="00ED4AF6"/>
    <w:rsid w:val="00EE0659"/>
    <w:rsid w:val="00EE1F85"/>
    <w:rsid w:val="00EE2EC9"/>
    <w:rsid w:val="00EE721F"/>
    <w:rsid w:val="00EE7AA0"/>
    <w:rsid w:val="00EF14A9"/>
    <w:rsid w:val="00EF2A4B"/>
    <w:rsid w:val="00EF2B72"/>
    <w:rsid w:val="00EF3E71"/>
    <w:rsid w:val="00EF4AF9"/>
    <w:rsid w:val="00EF6CAE"/>
    <w:rsid w:val="00EF7F2F"/>
    <w:rsid w:val="00F03FFD"/>
    <w:rsid w:val="00F04B6B"/>
    <w:rsid w:val="00F04C72"/>
    <w:rsid w:val="00F110A9"/>
    <w:rsid w:val="00F12F70"/>
    <w:rsid w:val="00F15025"/>
    <w:rsid w:val="00F153D0"/>
    <w:rsid w:val="00F1651E"/>
    <w:rsid w:val="00F16AF2"/>
    <w:rsid w:val="00F177C5"/>
    <w:rsid w:val="00F20A3E"/>
    <w:rsid w:val="00F25E93"/>
    <w:rsid w:val="00F274F3"/>
    <w:rsid w:val="00F323EF"/>
    <w:rsid w:val="00F36BCB"/>
    <w:rsid w:val="00F377C8"/>
    <w:rsid w:val="00F531E3"/>
    <w:rsid w:val="00F552EA"/>
    <w:rsid w:val="00F5650F"/>
    <w:rsid w:val="00F5681C"/>
    <w:rsid w:val="00F62917"/>
    <w:rsid w:val="00F72E70"/>
    <w:rsid w:val="00F73276"/>
    <w:rsid w:val="00F735F4"/>
    <w:rsid w:val="00F73940"/>
    <w:rsid w:val="00F7396E"/>
    <w:rsid w:val="00F742DC"/>
    <w:rsid w:val="00F77103"/>
    <w:rsid w:val="00F77B7D"/>
    <w:rsid w:val="00F80E6F"/>
    <w:rsid w:val="00F81D91"/>
    <w:rsid w:val="00F828C8"/>
    <w:rsid w:val="00F85DD8"/>
    <w:rsid w:val="00F902E4"/>
    <w:rsid w:val="00F90D49"/>
    <w:rsid w:val="00F90E05"/>
    <w:rsid w:val="00F924DD"/>
    <w:rsid w:val="00F924DF"/>
    <w:rsid w:val="00F93A91"/>
    <w:rsid w:val="00FA06FC"/>
    <w:rsid w:val="00FA216E"/>
    <w:rsid w:val="00FA2212"/>
    <w:rsid w:val="00FA57E7"/>
    <w:rsid w:val="00FA6A01"/>
    <w:rsid w:val="00FB023B"/>
    <w:rsid w:val="00FB211F"/>
    <w:rsid w:val="00FB2557"/>
    <w:rsid w:val="00FB3CF1"/>
    <w:rsid w:val="00FB5AB5"/>
    <w:rsid w:val="00FC546F"/>
    <w:rsid w:val="00FD1EF0"/>
    <w:rsid w:val="00FD2C3C"/>
    <w:rsid w:val="00FD3135"/>
    <w:rsid w:val="00FE2470"/>
    <w:rsid w:val="00FE4405"/>
    <w:rsid w:val="00FE474E"/>
    <w:rsid w:val="00FE5EB7"/>
    <w:rsid w:val="00FE6031"/>
    <w:rsid w:val="00FE6EFE"/>
    <w:rsid w:val="00FF0CC1"/>
    <w:rsid w:val="00FF10C5"/>
    <w:rsid w:val="00FF363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139A21CD"/>
  <w15:docId w15:val="{FA9873D2-3501-4364-BBC3-F20D9DE8F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E93"/>
    <w:pPr>
      <w:spacing w:beforeLines="60" w:before="144"/>
      <w:jc w:val="both"/>
    </w:pPr>
    <w:rPr>
      <w:rFonts w:asciiTheme="minorHAnsi" w:hAnsiTheme="minorHAnsi"/>
      <w:sz w:val="22"/>
      <w:szCs w:val="22"/>
      <w:lang w:val="en-GB"/>
    </w:rPr>
  </w:style>
  <w:style w:type="paragraph" w:styleId="Heading1">
    <w:name w:val="heading 1"/>
    <w:basedOn w:val="Normal"/>
    <w:next w:val="Normal"/>
    <w:qFormat/>
    <w:rsid w:val="00282B57"/>
    <w:pPr>
      <w:spacing w:beforeLines="0" w:before="0" w:after="120"/>
      <w:outlineLvl w:val="0"/>
    </w:pPr>
    <w:rPr>
      <w:rFonts w:cs="Arial"/>
      <w:b/>
      <w:color w:val="1F497D" w:themeColor="text2"/>
      <w:sz w:val="24"/>
      <w:szCs w:val="24"/>
    </w:rPr>
  </w:style>
  <w:style w:type="paragraph" w:styleId="Heading2">
    <w:name w:val="heading 2"/>
    <w:basedOn w:val="Normal"/>
    <w:next w:val="Normal"/>
    <w:qFormat/>
    <w:rsid w:val="00282B57"/>
    <w:pPr>
      <w:spacing w:beforeLines="0" w:before="0" w:after="120"/>
      <w:jc w:val="right"/>
      <w:outlineLvl w:val="1"/>
    </w:pPr>
    <w:rPr>
      <w:rFonts w:cs="Arial"/>
      <w:b/>
      <w:i/>
      <w:color w:val="1F497D" w:themeColor="text2"/>
      <w:sz w:val="24"/>
      <w:szCs w:val="24"/>
    </w:rPr>
  </w:style>
  <w:style w:type="paragraph" w:styleId="Heading3">
    <w:name w:val="heading 3"/>
    <w:basedOn w:val="Normal"/>
    <w:next w:val="Normal"/>
    <w:qFormat/>
    <w:rsid w:val="00282B57"/>
    <w:pPr>
      <w:spacing w:beforeLines="0" w:before="0"/>
      <w:outlineLvl w:val="2"/>
    </w:pPr>
    <w:rPr>
      <w:rFonts w:cs="Arial"/>
      <w:color w:val="1F497D" w:themeColor="text2"/>
      <w:sz w:val="24"/>
      <w:szCs w:val="24"/>
      <w:u w:val="single"/>
    </w:rPr>
  </w:style>
  <w:style w:type="paragraph" w:styleId="Heading4">
    <w:name w:val="heading 4"/>
    <w:basedOn w:val="ListParagraph"/>
    <w:next w:val="Normal"/>
    <w:qFormat/>
    <w:rsid w:val="00775A78"/>
    <w:pPr>
      <w:numPr>
        <w:numId w:val="2"/>
      </w:numPr>
      <w:outlineLvl w:val="3"/>
    </w:pPr>
    <w:rPr>
      <w:b/>
      <w:caps/>
      <w:color w:val="00558C"/>
    </w:rPr>
  </w:style>
  <w:style w:type="paragraph" w:styleId="Heading5">
    <w:name w:val="heading 5"/>
    <w:basedOn w:val="Normal"/>
    <w:next w:val="Normal"/>
    <w:qFormat/>
    <w:rsid w:val="00EC34F1"/>
    <w:pPr>
      <w:numPr>
        <w:ilvl w:val="1"/>
        <w:numId w:val="2"/>
      </w:numPr>
      <w:spacing w:after="120"/>
      <w:outlineLvl w:val="4"/>
    </w:pPr>
    <w:rPr>
      <w:b/>
    </w:rPr>
  </w:style>
  <w:style w:type="paragraph" w:styleId="Heading6">
    <w:name w:val="heading 6"/>
    <w:basedOn w:val="Normal"/>
    <w:next w:val="Normal"/>
    <w:qFormat/>
    <w:pPr>
      <w:keepNext/>
      <w:jc w:val="center"/>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character" w:customStyle="1" w:styleId="BodyTextChar">
    <w:name w:val="Body Text Char"/>
    <w:rPr>
      <w:sz w:val="24"/>
      <w:szCs w:val="24"/>
      <w:lang w:val="en-GB" w:eastAsia="en-US" w:bidi="ar-SA"/>
    </w:rPr>
  </w:style>
  <w:style w:type="paragraph" w:styleId="BodyText">
    <w:name w:val="Body Text"/>
    <w:aliases w:val=" Char"/>
    <w:basedOn w:val="Normal"/>
    <w:link w:val="BodyTextChar1"/>
    <w:rsid w:val="00BC72DA"/>
    <w:pPr>
      <w:spacing w:after="120"/>
    </w:pPr>
    <w:rPr>
      <w:sz w:val="24"/>
      <w:szCs w:val="24"/>
      <w:lang w:eastAsia="en-US"/>
    </w:rPr>
  </w:style>
  <w:style w:type="character" w:customStyle="1" w:styleId="BodyTextChar1">
    <w:name w:val="Body Text Char1"/>
    <w:aliases w:val=" Char Char"/>
    <w:link w:val="BodyText"/>
    <w:rsid w:val="00EB7792"/>
    <w:rPr>
      <w:sz w:val="24"/>
      <w:szCs w:val="24"/>
      <w:lang w:val="en-GB" w:eastAsia="en-US" w:bidi="ar-SA"/>
    </w:rPr>
  </w:style>
  <w:style w:type="paragraph" w:customStyle="1" w:styleId="IALASubtitle">
    <w:name w:val="IALA Subtitle"/>
    <w:basedOn w:val="Title"/>
    <w:rsid w:val="00410E66"/>
    <w:pPr>
      <w:spacing w:before="60"/>
    </w:pPr>
    <w:rPr>
      <w:sz w:val="24"/>
      <w:lang w:eastAsia="en-US"/>
    </w:rPr>
  </w:style>
  <w:style w:type="paragraph" w:styleId="Title">
    <w:name w:val="Title"/>
    <w:basedOn w:val="Normal"/>
    <w:qFormat/>
    <w:rsid w:val="00410E66"/>
    <w:pPr>
      <w:spacing w:before="240" w:after="60"/>
      <w:jc w:val="center"/>
      <w:outlineLvl w:val="0"/>
    </w:pPr>
    <w:rPr>
      <w:rFonts w:ascii="Arial" w:hAnsi="Arial" w:cs="Arial"/>
      <w:b/>
      <w:bCs/>
      <w:kern w:val="28"/>
      <w:sz w:val="32"/>
      <w:szCs w:val="32"/>
    </w:rPr>
  </w:style>
  <w:style w:type="paragraph" w:styleId="Header">
    <w:name w:val="header"/>
    <w:basedOn w:val="Normal"/>
    <w:link w:val="HeaderChar"/>
    <w:rsid w:val="00B35EF0"/>
    <w:pPr>
      <w:tabs>
        <w:tab w:val="center" w:pos="4536"/>
        <w:tab w:val="right" w:pos="9072"/>
      </w:tabs>
    </w:pPr>
  </w:style>
  <w:style w:type="paragraph" w:styleId="Footer">
    <w:name w:val="footer"/>
    <w:basedOn w:val="Normal"/>
    <w:rsid w:val="00B35EF0"/>
    <w:pPr>
      <w:tabs>
        <w:tab w:val="center" w:pos="4536"/>
        <w:tab w:val="right" w:pos="9072"/>
      </w:tabs>
    </w:pPr>
  </w:style>
  <w:style w:type="paragraph" w:styleId="FootnoteText">
    <w:name w:val="footnote text"/>
    <w:basedOn w:val="Normal"/>
    <w:link w:val="FootnoteTextChar"/>
    <w:rsid w:val="00B16FE6"/>
  </w:style>
  <w:style w:type="character" w:customStyle="1" w:styleId="FootnoteTextChar">
    <w:name w:val="Footnote Text Char"/>
    <w:basedOn w:val="DefaultParagraphFont"/>
    <w:link w:val="FootnoteText"/>
    <w:rsid w:val="00B16FE6"/>
    <w:rPr>
      <w:lang w:val="en-GB"/>
    </w:rPr>
  </w:style>
  <w:style w:type="character" w:styleId="FootnoteReference">
    <w:name w:val="footnote reference"/>
    <w:basedOn w:val="DefaultParagraphFont"/>
    <w:rsid w:val="00B16FE6"/>
    <w:rPr>
      <w:vertAlign w:val="superscript"/>
    </w:rPr>
  </w:style>
  <w:style w:type="paragraph" w:styleId="ListParagraph">
    <w:name w:val="List Paragraph"/>
    <w:basedOn w:val="Normal"/>
    <w:uiPriority w:val="34"/>
    <w:qFormat/>
    <w:rsid w:val="000F36C4"/>
    <w:pPr>
      <w:ind w:left="720"/>
      <w:contextualSpacing/>
    </w:pPr>
  </w:style>
  <w:style w:type="character" w:styleId="CommentReference">
    <w:name w:val="annotation reference"/>
    <w:basedOn w:val="DefaultParagraphFont"/>
    <w:semiHidden/>
    <w:unhideWhenUsed/>
    <w:rsid w:val="006255C3"/>
    <w:rPr>
      <w:sz w:val="16"/>
      <w:szCs w:val="16"/>
    </w:rPr>
  </w:style>
  <w:style w:type="paragraph" w:styleId="CommentText">
    <w:name w:val="annotation text"/>
    <w:basedOn w:val="Normal"/>
    <w:link w:val="CommentTextChar"/>
    <w:semiHidden/>
    <w:unhideWhenUsed/>
    <w:rsid w:val="006255C3"/>
  </w:style>
  <w:style w:type="character" w:customStyle="1" w:styleId="CommentTextChar">
    <w:name w:val="Comment Text Char"/>
    <w:basedOn w:val="DefaultParagraphFont"/>
    <w:link w:val="CommentText"/>
    <w:semiHidden/>
    <w:rsid w:val="006255C3"/>
    <w:rPr>
      <w:lang w:val="en-GB"/>
    </w:rPr>
  </w:style>
  <w:style w:type="paragraph" w:styleId="CommentSubject">
    <w:name w:val="annotation subject"/>
    <w:basedOn w:val="CommentText"/>
    <w:next w:val="CommentText"/>
    <w:link w:val="CommentSubjectChar"/>
    <w:semiHidden/>
    <w:unhideWhenUsed/>
    <w:rsid w:val="006255C3"/>
    <w:rPr>
      <w:b/>
      <w:bCs/>
    </w:rPr>
  </w:style>
  <w:style w:type="character" w:customStyle="1" w:styleId="CommentSubjectChar">
    <w:name w:val="Comment Subject Char"/>
    <w:basedOn w:val="CommentTextChar"/>
    <w:link w:val="CommentSubject"/>
    <w:semiHidden/>
    <w:rsid w:val="006255C3"/>
    <w:rPr>
      <w:b/>
      <w:bCs/>
      <w:lang w:val="en-GB"/>
    </w:rPr>
  </w:style>
  <w:style w:type="table" w:customStyle="1" w:styleId="TableauGrille4-Accentuation11">
    <w:name w:val="Tableau Grille 4 - Accentuation 11"/>
    <w:basedOn w:val="TableNormal"/>
    <w:uiPriority w:val="49"/>
    <w:rsid w:val="00B62FE8"/>
    <w:rPr>
      <w:rFonts w:ascii="Calibri" w:eastAsia="Calibri" w:hAnsi="Calibri"/>
      <w:sz w:val="22"/>
      <w:szCs w:val="22"/>
      <w:lang w:val="en-GB" w:eastAsia="en-US"/>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Grid">
    <w:name w:val="Table Grid"/>
    <w:basedOn w:val="TableNormal"/>
    <w:rsid w:val="00181F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181F6A"/>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erChar">
    <w:name w:val="Header Char"/>
    <w:link w:val="Header"/>
    <w:rsid w:val="00432E6D"/>
    <w:rPr>
      <w:rFonts w:asciiTheme="minorHAnsi" w:hAnsiTheme="minorHAns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0412">
      <w:bodyDiv w:val="1"/>
      <w:marLeft w:val="0"/>
      <w:marRight w:val="0"/>
      <w:marTop w:val="0"/>
      <w:marBottom w:val="0"/>
      <w:divBdr>
        <w:top w:val="none" w:sz="0" w:space="0" w:color="auto"/>
        <w:left w:val="none" w:sz="0" w:space="0" w:color="auto"/>
        <w:bottom w:val="none" w:sz="0" w:space="0" w:color="auto"/>
        <w:right w:val="none" w:sz="0" w:space="0" w:color="auto"/>
      </w:divBdr>
    </w:div>
    <w:div w:id="83963320">
      <w:bodyDiv w:val="1"/>
      <w:marLeft w:val="0"/>
      <w:marRight w:val="0"/>
      <w:marTop w:val="0"/>
      <w:marBottom w:val="0"/>
      <w:divBdr>
        <w:top w:val="none" w:sz="0" w:space="0" w:color="auto"/>
        <w:left w:val="none" w:sz="0" w:space="0" w:color="auto"/>
        <w:bottom w:val="none" w:sz="0" w:space="0" w:color="auto"/>
        <w:right w:val="none" w:sz="0" w:space="0" w:color="auto"/>
      </w:divBdr>
    </w:div>
    <w:div w:id="93987475">
      <w:bodyDiv w:val="1"/>
      <w:marLeft w:val="0"/>
      <w:marRight w:val="0"/>
      <w:marTop w:val="0"/>
      <w:marBottom w:val="0"/>
      <w:divBdr>
        <w:top w:val="none" w:sz="0" w:space="0" w:color="auto"/>
        <w:left w:val="none" w:sz="0" w:space="0" w:color="auto"/>
        <w:bottom w:val="none" w:sz="0" w:space="0" w:color="auto"/>
        <w:right w:val="none" w:sz="0" w:space="0" w:color="auto"/>
      </w:divBdr>
    </w:div>
    <w:div w:id="143086155">
      <w:bodyDiv w:val="1"/>
      <w:marLeft w:val="0"/>
      <w:marRight w:val="0"/>
      <w:marTop w:val="0"/>
      <w:marBottom w:val="0"/>
      <w:divBdr>
        <w:top w:val="none" w:sz="0" w:space="0" w:color="auto"/>
        <w:left w:val="none" w:sz="0" w:space="0" w:color="auto"/>
        <w:bottom w:val="none" w:sz="0" w:space="0" w:color="auto"/>
        <w:right w:val="none" w:sz="0" w:space="0" w:color="auto"/>
      </w:divBdr>
    </w:div>
    <w:div w:id="320891212">
      <w:bodyDiv w:val="1"/>
      <w:marLeft w:val="0"/>
      <w:marRight w:val="0"/>
      <w:marTop w:val="0"/>
      <w:marBottom w:val="0"/>
      <w:divBdr>
        <w:top w:val="none" w:sz="0" w:space="0" w:color="auto"/>
        <w:left w:val="none" w:sz="0" w:space="0" w:color="auto"/>
        <w:bottom w:val="none" w:sz="0" w:space="0" w:color="auto"/>
        <w:right w:val="none" w:sz="0" w:space="0" w:color="auto"/>
      </w:divBdr>
    </w:div>
    <w:div w:id="328217353">
      <w:bodyDiv w:val="1"/>
      <w:marLeft w:val="0"/>
      <w:marRight w:val="0"/>
      <w:marTop w:val="0"/>
      <w:marBottom w:val="0"/>
      <w:divBdr>
        <w:top w:val="none" w:sz="0" w:space="0" w:color="auto"/>
        <w:left w:val="none" w:sz="0" w:space="0" w:color="auto"/>
        <w:bottom w:val="none" w:sz="0" w:space="0" w:color="auto"/>
        <w:right w:val="none" w:sz="0" w:space="0" w:color="auto"/>
      </w:divBdr>
    </w:div>
    <w:div w:id="467942845">
      <w:bodyDiv w:val="1"/>
      <w:marLeft w:val="0"/>
      <w:marRight w:val="0"/>
      <w:marTop w:val="0"/>
      <w:marBottom w:val="0"/>
      <w:divBdr>
        <w:top w:val="none" w:sz="0" w:space="0" w:color="auto"/>
        <w:left w:val="none" w:sz="0" w:space="0" w:color="auto"/>
        <w:bottom w:val="none" w:sz="0" w:space="0" w:color="auto"/>
        <w:right w:val="none" w:sz="0" w:space="0" w:color="auto"/>
      </w:divBdr>
    </w:div>
    <w:div w:id="535460574">
      <w:bodyDiv w:val="1"/>
      <w:marLeft w:val="0"/>
      <w:marRight w:val="0"/>
      <w:marTop w:val="0"/>
      <w:marBottom w:val="0"/>
      <w:divBdr>
        <w:top w:val="none" w:sz="0" w:space="0" w:color="auto"/>
        <w:left w:val="none" w:sz="0" w:space="0" w:color="auto"/>
        <w:bottom w:val="none" w:sz="0" w:space="0" w:color="auto"/>
        <w:right w:val="none" w:sz="0" w:space="0" w:color="auto"/>
      </w:divBdr>
    </w:div>
    <w:div w:id="796220756">
      <w:bodyDiv w:val="1"/>
      <w:marLeft w:val="0"/>
      <w:marRight w:val="0"/>
      <w:marTop w:val="0"/>
      <w:marBottom w:val="0"/>
      <w:divBdr>
        <w:top w:val="none" w:sz="0" w:space="0" w:color="auto"/>
        <w:left w:val="none" w:sz="0" w:space="0" w:color="auto"/>
        <w:bottom w:val="none" w:sz="0" w:space="0" w:color="auto"/>
        <w:right w:val="none" w:sz="0" w:space="0" w:color="auto"/>
      </w:divBdr>
    </w:div>
    <w:div w:id="988242898">
      <w:bodyDiv w:val="1"/>
      <w:marLeft w:val="0"/>
      <w:marRight w:val="0"/>
      <w:marTop w:val="0"/>
      <w:marBottom w:val="0"/>
      <w:divBdr>
        <w:top w:val="none" w:sz="0" w:space="0" w:color="auto"/>
        <w:left w:val="none" w:sz="0" w:space="0" w:color="auto"/>
        <w:bottom w:val="none" w:sz="0" w:space="0" w:color="auto"/>
        <w:right w:val="none" w:sz="0" w:space="0" w:color="auto"/>
      </w:divBdr>
    </w:div>
    <w:div w:id="1359816978">
      <w:bodyDiv w:val="1"/>
      <w:marLeft w:val="0"/>
      <w:marRight w:val="0"/>
      <w:marTop w:val="0"/>
      <w:marBottom w:val="0"/>
      <w:divBdr>
        <w:top w:val="none" w:sz="0" w:space="0" w:color="auto"/>
        <w:left w:val="none" w:sz="0" w:space="0" w:color="auto"/>
        <w:bottom w:val="none" w:sz="0" w:space="0" w:color="auto"/>
        <w:right w:val="none" w:sz="0" w:space="0" w:color="auto"/>
      </w:divBdr>
    </w:div>
    <w:div w:id="171195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1D89F-7277-4FE0-A7D7-7B0EB7E52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IALA COUNCIL</vt:lpstr>
      <vt:lpstr>IALA COUNCIL</vt:lpstr>
    </vt:vector>
  </TitlesOfParts>
  <Company>IALA</Company>
  <LinksUpToDate>false</LinksUpToDate>
  <CharactersWithSpaces>6081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COUNCIL</dc:title>
  <dc:creator>Marie-Hélène</dc:creator>
  <cp:lastModifiedBy>Seamus Doyle</cp:lastModifiedBy>
  <cp:revision>10</cp:revision>
  <cp:lastPrinted>2016-06-15T09:41:00Z</cp:lastPrinted>
  <dcterms:created xsi:type="dcterms:W3CDTF">2016-06-15T09:51:00Z</dcterms:created>
  <dcterms:modified xsi:type="dcterms:W3CDTF">2016-06-29T15:34:00Z</dcterms:modified>
</cp:coreProperties>
</file>